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1570D" w14:textId="77777777" w:rsidR="00A37A94" w:rsidRDefault="00A37A94">
      <w:pPr>
        <w:pStyle w:val="Header"/>
        <w:tabs>
          <w:tab w:val="right" w:pos="9639"/>
        </w:tabs>
        <w:spacing w:after="0"/>
        <w:ind w:left="720"/>
        <w:jc w:val="both"/>
        <w:rPr>
          <w:rFonts w:ascii="Times New Roman" w:hAnsi="Times New Roman"/>
          <w:bCs/>
          <w:sz w:val="24"/>
          <w:szCs w:val="24"/>
          <w:lang w:val="en-US"/>
        </w:rPr>
      </w:pPr>
    </w:p>
    <w:p w14:paraId="33F565EA" w14:textId="7D2196EE" w:rsidR="00A37A94" w:rsidRPr="009342B6" w:rsidRDefault="0025099F">
      <w:pPr>
        <w:pStyle w:val="Header"/>
        <w:tabs>
          <w:tab w:val="right" w:pos="9639"/>
        </w:tabs>
        <w:spacing w:after="0"/>
        <w:ind w:left="720"/>
        <w:jc w:val="both"/>
        <w:rPr>
          <w:rFonts w:ascii="Times New Roman" w:eastAsiaTheme="minorHAnsi" w:hAnsi="Times New Roman"/>
          <w:color w:val="auto"/>
          <w:sz w:val="28"/>
          <w:szCs w:val="28"/>
          <w:lang w:val="en-US"/>
        </w:rPr>
      </w:pPr>
      <w:r w:rsidRPr="009342B6">
        <w:rPr>
          <w:rFonts w:ascii="Times New Roman" w:eastAsiaTheme="minorHAnsi" w:hAnsi="Times New Roman"/>
          <w:color w:val="auto"/>
          <w:sz w:val="28"/>
          <w:szCs w:val="28"/>
          <w:lang w:val="en-US"/>
        </w:rPr>
        <w:t xml:space="preserve">3GPP TSG RAN WG1 Meeting #102-e                                          </w:t>
      </w:r>
      <w:bookmarkStart w:id="0" w:name="lblTDocNumber"/>
      <w:bookmarkStart w:id="1" w:name="__DdeLink__329_1642046199"/>
      <w:bookmarkEnd w:id="0"/>
      <w:r w:rsidRPr="009342B6">
        <w:rPr>
          <w:rFonts w:ascii="Times New Roman" w:eastAsiaTheme="minorHAnsi" w:hAnsi="Times New Roman"/>
          <w:color w:val="auto"/>
          <w:sz w:val="28"/>
          <w:szCs w:val="28"/>
          <w:lang w:val="en-US"/>
        </w:rPr>
        <w:t>R1-2006347</w:t>
      </w:r>
      <w:bookmarkEnd w:id="1"/>
    </w:p>
    <w:p w14:paraId="685393D4" w14:textId="348F1D89" w:rsidR="00A37A94" w:rsidRPr="009342B6" w:rsidRDefault="0025099F">
      <w:pPr>
        <w:pStyle w:val="Header"/>
        <w:tabs>
          <w:tab w:val="right" w:pos="9639"/>
        </w:tabs>
        <w:spacing w:after="0"/>
        <w:ind w:left="720"/>
        <w:jc w:val="both"/>
        <w:rPr>
          <w:rFonts w:ascii="Times New Roman" w:eastAsiaTheme="minorHAnsi" w:hAnsi="Times New Roman"/>
          <w:color w:val="auto"/>
          <w:sz w:val="28"/>
          <w:szCs w:val="28"/>
          <w:lang w:val="en-US"/>
        </w:rPr>
      </w:pPr>
      <w:r w:rsidRPr="009342B6">
        <w:rPr>
          <w:rFonts w:ascii="Times New Roman" w:eastAsiaTheme="minorHAnsi" w:hAnsi="Times New Roman"/>
          <w:color w:val="auto"/>
          <w:sz w:val="28"/>
          <w:szCs w:val="28"/>
          <w:lang w:val="en-US"/>
        </w:rPr>
        <w:t>e-Meeting, August 17th – 28th, 2020</w:t>
      </w:r>
    </w:p>
    <w:p w14:paraId="716CE00A" w14:textId="77777777" w:rsidR="00252E4E" w:rsidRPr="009342B6" w:rsidRDefault="00252E4E">
      <w:pPr>
        <w:pStyle w:val="Header"/>
        <w:tabs>
          <w:tab w:val="right" w:pos="9639"/>
        </w:tabs>
        <w:spacing w:after="0"/>
        <w:ind w:left="720"/>
        <w:jc w:val="both"/>
        <w:rPr>
          <w:rFonts w:ascii="Times New Roman" w:eastAsiaTheme="minorHAnsi" w:hAnsi="Times New Roman"/>
          <w:b w:val="0"/>
          <w:bCs/>
          <w:color w:val="auto"/>
          <w:sz w:val="28"/>
          <w:szCs w:val="28"/>
          <w:lang w:val="en-US"/>
        </w:rPr>
      </w:pPr>
    </w:p>
    <w:p w14:paraId="6601DCF3" w14:textId="67CC2A7D" w:rsidR="00A37A94" w:rsidRPr="009342B6" w:rsidRDefault="0025099F">
      <w:pPr>
        <w:pStyle w:val="CRCoverPage"/>
        <w:ind w:left="720"/>
        <w:jc w:val="both"/>
        <w:rPr>
          <w:rFonts w:ascii="Times New Roman" w:eastAsiaTheme="minorHAnsi" w:hAnsi="Times New Roman"/>
          <w:bCs/>
          <w:color w:val="auto"/>
          <w:sz w:val="28"/>
          <w:szCs w:val="28"/>
          <w:lang w:val="en-US"/>
        </w:rPr>
      </w:pPr>
      <w:r w:rsidRPr="009342B6">
        <w:rPr>
          <w:rFonts w:ascii="Times New Roman" w:eastAsiaTheme="minorHAnsi" w:hAnsi="Times New Roman"/>
          <w:b/>
          <w:color w:val="auto"/>
          <w:sz w:val="28"/>
          <w:szCs w:val="28"/>
          <w:lang w:val="en-US"/>
        </w:rPr>
        <w:t>Agenda item</w:t>
      </w:r>
      <w:r w:rsidR="00BE330D" w:rsidRPr="009342B6">
        <w:rPr>
          <w:rFonts w:ascii="Times New Roman" w:eastAsiaTheme="minorHAnsi" w:hAnsi="Times New Roman"/>
          <w:b/>
          <w:color w:val="auto"/>
          <w:sz w:val="28"/>
          <w:szCs w:val="28"/>
          <w:lang w:val="en-US"/>
        </w:rPr>
        <w:t>:</w:t>
      </w:r>
      <w:r w:rsidRPr="009342B6">
        <w:rPr>
          <w:rFonts w:ascii="Times New Roman" w:eastAsiaTheme="minorHAnsi" w:hAnsi="Times New Roman"/>
          <w:bCs/>
          <w:color w:val="auto"/>
          <w:sz w:val="28"/>
          <w:szCs w:val="28"/>
          <w:lang w:val="en-US"/>
        </w:rPr>
        <w:t xml:space="preserve"> 8.10.2</w:t>
      </w:r>
    </w:p>
    <w:p w14:paraId="70864924" w14:textId="5997DF4B" w:rsidR="00A37A94" w:rsidRPr="009342B6" w:rsidRDefault="0025099F">
      <w:pPr>
        <w:tabs>
          <w:tab w:val="left" w:pos="1985"/>
        </w:tabs>
        <w:spacing w:after="120" w:line="276" w:lineRule="auto"/>
        <w:ind w:left="720"/>
        <w:jc w:val="both"/>
        <w:rPr>
          <w:rFonts w:ascii="Times New Roman" w:hAnsi="Times New Roman" w:cs="Times New Roman"/>
          <w:bCs/>
          <w:sz w:val="28"/>
          <w:szCs w:val="28"/>
        </w:rPr>
      </w:pPr>
      <w:r w:rsidRPr="009342B6">
        <w:rPr>
          <w:rFonts w:ascii="Times New Roman" w:hAnsi="Times New Roman" w:cs="Times New Roman"/>
          <w:b/>
          <w:sz w:val="28"/>
          <w:szCs w:val="28"/>
        </w:rPr>
        <w:t>Source</w:t>
      </w:r>
      <w:r w:rsidR="00BE330D" w:rsidRPr="009342B6">
        <w:rPr>
          <w:rFonts w:ascii="Times New Roman" w:hAnsi="Times New Roman" w:cs="Times New Roman"/>
          <w:b/>
          <w:sz w:val="28"/>
          <w:szCs w:val="28"/>
        </w:rPr>
        <w:t>:</w:t>
      </w:r>
      <w:r w:rsidRPr="009342B6">
        <w:rPr>
          <w:rFonts w:ascii="Times New Roman" w:hAnsi="Times New Roman" w:cs="Times New Roman"/>
          <w:bCs/>
          <w:sz w:val="28"/>
          <w:szCs w:val="28"/>
        </w:rPr>
        <w:t xml:space="preserve"> </w:t>
      </w:r>
      <w:r w:rsidR="00AA7F84">
        <w:rPr>
          <w:rFonts w:ascii="Times New Roman" w:hAnsi="Times New Roman" w:cs="Times New Roman"/>
          <w:bCs/>
          <w:sz w:val="28"/>
          <w:szCs w:val="28"/>
        </w:rPr>
        <w:t xml:space="preserve">  </w:t>
      </w:r>
      <w:r w:rsidR="00BF7792" w:rsidRPr="00BF7792">
        <w:rPr>
          <w:rFonts w:ascii="Times New Roman" w:hAnsi="Times New Roman" w:cs="Times New Roman"/>
          <w:bCs/>
          <w:sz w:val="28"/>
          <w:szCs w:val="28"/>
        </w:rPr>
        <w:t xml:space="preserve">CEWiT, </w:t>
      </w:r>
      <w:proofErr w:type="spellStart"/>
      <w:r w:rsidR="00BF7792" w:rsidRPr="00BF7792">
        <w:rPr>
          <w:rFonts w:ascii="Times New Roman" w:hAnsi="Times New Roman" w:cs="Times New Roman"/>
          <w:bCs/>
          <w:sz w:val="28"/>
          <w:szCs w:val="28"/>
        </w:rPr>
        <w:t>Tejas</w:t>
      </w:r>
      <w:proofErr w:type="spellEnd"/>
      <w:r w:rsidR="00BF7792" w:rsidRPr="00BF7792">
        <w:rPr>
          <w:rFonts w:ascii="Times New Roman" w:hAnsi="Times New Roman" w:cs="Times New Roman"/>
          <w:bCs/>
          <w:sz w:val="28"/>
          <w:szCs w:val="28"/>
        </w:rPr>
        <w:t xml:space="preserve"> Networks, Reliance Jio, IITM, </w:t>
      </w:r>
      <w:proofErr w:type="spellStart"/>
      <w:r w:rsidR="00BF7792" w:rsidRPr="00BF7792">
        <w:rPr>
          <w:rFonts w:ascii="Times New Roman" w:hAnsi="Times New Roman" w:cs="Times New Roman"/>
          <w:bCs/>
          <w:sz w:val="28"/>
          <w:szCs w:val="28"/>
        </w:rPr>
        <w:t>Saankhya</w:t>
      </w:r>
      <w:proofErr w:type="spellEnd"/>
      <w:r w:rsidR="00BF7792" w:rsidRPr="00BF7792">
        <w:rPr>
          <w:rFonts w:ascii="Times New Roman" w:hAnsi="Times New Roman" w:cs="Times New Roman"/>
          <w:bCs/>
          <w:sz w:val="28"/>
          <w:szCs w:val="28"/>
        </w:rPr>
        <w:t xml:space="preserve"> Labs, IITH</w:t>
      </w:r>
    </w:p>
    <w:p w14:paraId="6AB0D560" w14:textId="32E9CD04" w:rsidR="00A37A94" w:rsidRPr="009342B6" w:rsidRDefault="0025099F">
      <w:pPr>
        <w:spacing w:after="120" w:line="276" w:lineRule="auto"/>
        <w:ind w:left="720"/>
        <w:jc w:val="both"/>
        <w:rPr>
          <w:rFonts w:ascii="Times New Roman" w:hAnsi="Times New Roman" w:cs="Times New Roman"/>
          <w:bCs/>
          <w:sz w:val="28"/>
          <w:szCs w:val="28"/>
        </w:rPr>
      </w:pPr>
      <w:r w:rsidRPr="009342B6">
        <w:rPr>
          <w:rFonts w:ascii="Times New Roman" w:hAnsi="Times New Roman" w:cs="Times New Roman"/>
          <w:b/>
          <w:sz w:val="28"/>
          <w:szCs w:val="28"/>
        </w:rPr>
        <w:t>Title</w:t>
      </w:r>
      <w:r w:rsidR="00BE330D" w:rsidRPr="009342B6">
        <w:rPr>
          <w:rFonts w:ascii="Times New Roman" w:hAnsi="Times New Roman" w:cs="Times New Roman"/>
          <w:b/>
          <w:sz w:val="28"/>
          <w:szCs w:val="28"/>
        </w:rPr>
        <w:t>:</w:t>
      </w:r>
      <w:r w:rsidRPr="009342B6">
        <w:rPr>
          <w:rFonts w:ascii="Times New Roman" w:hAnsi="Times New Roman" w:cs="Times New Roman"/>
          <w:bCs/>
          <w:sz w:val="28"/>
          <w:szCs w:val="28"/>
        </w:rPr>
        <w:t xml:space="preserve"> </w:t>
      </w:r>
      <w:r w:rsidR="00AA7F84">
        <w:rPr>
          <w:rFonts w:ascii="Times New Roman" w:hAnsi="Times New Roman" w:cs="Times New Roman"/>
          <w:bCs/>
          <w:sz w:val="28"/>
          <w:szCs w:val="28"/>
        </w:rPr>
        <w:tab/>
      </w:r>
      <w:r w:rsidRPr="009342B6">
        <w:rPr>
          <w:rFonts w:ascii="Times New Roman" w:hAnsi="Times New Roman" w:cs="Times New Roman"/>
          <w:bCs/>
          <w:sz w:val="28"/>
          <w:szCs w:val="28"/>
        </w:rPr>
        <w:t>Discussion on simultaneous operation of IAB-node’s child and parent links</w:t>
      </w:r>
      <w:bookmarkStart w:id="2" w:name="_Hlk47437512"/>
      <w:bookmarkEnd w:id="2"/>
    </w:p>
    <w:p w14:paraId="1CF6A1EA" w14:textId="29BE9E65" w:rsidR="00A37A94" w:rsidRDefault="0025099F">
      <w:pPr>
        <w:spacing w:after="0" w:line="276" w:lineRule="auto"/>
        <w:ind w:left="720"/>
        <w:jc w:val="both"/>
      </w:pPr>
      <w:r w:rsidRPr="009342B6">
        <w:rPr>
          <w:rFonts w:ascii="Times New Roman" w:hAnsi="Times New Roman" w:cs="Times New Roman"/>
          <w:b/>
          <w:sz w:val="28"/>
          <w:szCs w:val="28"/>
        </w:rPr>
        <w:t>Document for</w:t>
      </w:r>
      <w:r w:rsidR="00BE330D" w:rsidRPr="009342B6">
        <w:rPr>
          <w:rFonts w:ascii="Times New Roman" w:hAnsi="Times New Roman" w:cs="Times New Roman"/>
          <w:b/>
          <w:sz w:val="28"/>
          <w:szCs w:val="28"/>
        </w:rPr>
        <w:t>:</w:t>
      </w:r>
      <w:r>
        <w:rPr>
          <w:rFonts w:ascii="Times New Roman" w:hAnsi="Times New Roman" w:cs="Times New Roman"/>
          <w:b/>
          <w:bCs/>
          <w:sz w:val="24"/>
          <w:szCs w:val="24"/>
        </w:rPr>
        <w:t xml:space="preserve"> </w:t>
      </w:r>
      <w:r w:rsidR="009342B6">
        <w:rPr>
          <w:rFonts w:ascii="Times New Roman" w:hAnsi="Times New Roman" w:cs="Times New Roman"/>
          <w:bCs/>
          <w:sz w:val="28"/>
          <w:szCs w:val="28"/>
        </w:rPr>
        <w:t>Discussion and decision</w:t>
      </w:r>
    </w:p>
    <w:p w14:paraId="3CAE3FE9" w14:textId="77777777" w:rsidR="00A37A94" w:rsidRDefault="0025099F">
      <w:pPr>
        <w:spacing w:after="0" w:line="276" w:lineRule="auto"/>
        <w:ind w:left="720"/>
        <w:jc w:val="both"/>
      </w:pPr>
      <w:r>
        <w:rPr>
          <w:rFonts w:ascii="Times New Roman" w:hAnsi="Times New Roman" w:cs="Times New Roman"/>
          <w:b/>
          <w:bCs/>
          <w:sz w:val="24"/>
          <w:szCs w:val="24"/>
        </w:rPr>
        <w:tab/>
      </w:r>
    </w:p>
    <w:p w14:paraId="03D6A670" w14:textId="77777777" w:rsidR="00A37A94" w:rsidRDefault="0025099F">
      <w:pPr>
        <w:pStyle w:val="Heading1"/>
        <w:ind w:left="720" w:firstLine="0"/>
        <w:jc w:val="both"/>
        <w:rPr>
          <w:lang w:val="en-US"/>
        </w:rPr>
      </w:pPr>
      <w:r>
        <w:rPr>
          <w:rFonts w:ascii="Times New Roman" w:hAnsi="Times New Roman" w:cs="Times New Roman"/>
          <w:b/>
          <w:sz w:val="24"/>
          <w:szCs w:val="24"/>
          <w:lang w:val="en-US"/>
        </w:rPr>
        <w:t>1. Introduction</w:t>
      </w:r>
    </w:p>
    <w:p w14:paraId="5CBBD387" w14:textId="7ABAC07A" w:rsidR="00A37A94" w:rsidRDefault="0025099F">
      <w:pPr>
        <w:spacing w:after="180"/>
        <w:ind w:left="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In Rel.17 WI on IAB, duplexing enhancements to increase spectral efficiency and reduce latency have been proposed [1]. The methods include space division multiplexing (SDM), frequency division multiplexing (FDM) and full </w:t>
      </w:r>
      <w:r w:rsidR="00BE330D">
        <w:rPr>
          <w:rFonts w:ascii="Times New Roman" w:eastAsia="Times New Roman" w:hAnsi="Times New Roman" w:cs="Times New Roman"/>
          <w:bCs/>
          <w:color w:val="000000"/>
          <w:sz w:val="24"/>
          <w:szCs w:val="24"/>
        </w:rPr>
        <w:t>duplex-based</w:t>
      </w:r>
      <w:r>
        <w:rPr>
          <w:rFonts w:ascii="Times New Roman" w:eastAsia="Times New Roman" w:hAnsi="Times New Roman" w:cs="Times New Roman"/>
          <w:bCs/>
          <w:color w:val="000000"/>
          <w:sz w:val="24"/>
          <w:szCs w:val="24"/>
        </w:rPr>
        <w:t xml:space="preserve"> sharing of resources between MT and DU of an IAB node. When an IAB node operates in these modes, it will be capable of simultaneous transmission and/or reception (Tx and/or Rx) at MT and DU. The various types of modes in this category are </w:t>
      </w:r>
      <w:proofErr w:type="spellStart"/>
      <w:r>
        <w:rPr>
          <w:rFonts w:ascii="Times New Roman" w:eastAsia="Times New Roman" w:hAnsi="Times New Roman" w:cs="Times New Roman"/>
          <w:bCs/>
          <w:color w:val="000000"/>
          <w:sz w:val="24"/>
          <w:szCs w:val="24"/>
        </w:rPr>
        <w:t>DURx-MTRx</w:t>
      </w:r>
      <w:proofErr w:type="spellEnd"/>
      <w:r>
        <w:rPr>
          <w:rFonts w:ascii="Times New Roman" w:eastAsia="Times New Roman" w:hAnsi="Times New Roman" w:cs="Times New Roman"/>
          <w:bCs/>
          <w:color w:val="000000"/>
          <w:sz w:val="24"/>
          <w:szCs w:val="24"/>
        </w:rPr>
        <w:t xml:space="preserve">, </w:t>
      </w:r>
      <w:proofErr w:type="spellStart"/>
      <w:r>
        <w:rPr>
          <w:rFonts w:ascii="Times New Roman" w:eastAsia="Times New Roman" w:hAnsi="Times New Roman" w:cs="Times New Roman"/>
          <w:bCs/>
          <w:color w:val="000000"/>
          <w:sz w:val="24"/>
          <w:szCs w:val="24"/>
        </w:rPr>
        <w:t>DUTx-MTTx</w:t>
      </w:r>
      <w:proofErr w:type="spellEnd"/>
      <w:r>
        <w:rPr>
          <w:rFonts w:ascii="Times New Roman" w:eastAsia="Times New Roman" w:hAnsi="Times New Roman" w:cs="Times New Roman"/>
          <w:bCs/>
          <w:color w:val="000000"/>
          <w:sz w:val="24"/>
          <w:szCs w:val="24"/>
        </w:rPr>
        <w:t xml:space="preserve">, </w:t>
      </w:r>
      <w:proofErr w:type="spellStart"/>
      <w:r>
        <w:rPr>
          <w:rFonts w:ascii="Times New Roman" w:eastAsia="Times New Roman" w:hAnsi="Times New Roman" w:cs="Times New Roman"/>
          <w:bCs/>
          <w:color w:val="000000"/>
          <w:sz w:val="24"/>
          <w:szCs w:val="24"/>
        </w:rPr>
        <w:t>DURx-MTTx</w:t>
      </w:r>
      <w:proofErr w:type="spellEnd"/>
      <w:r>
        <w:rPr>
          <w:rFonts w:ascii="Times New Roman" w:eastAsia="Times New Roman" w:hAnsi="Times New Roman" w:cs="Times New Roman"/>
          <w:bCs/>
          <w:color w:val="000000"/>
          <w:sz w:val="24"/>
          <w:szCs w:val="24"/>
        </w:rPr>
        <w:t xml:space="preserve"> and </w:t>
      </w:r>
      <w:proofErr w:type="spellStart"/>
      <w:r>
        <w:rPr>
          <w:rFonts w:ascii="Times New Roman" w:eastAsia="Times New Roman" w:hAnsi="Times New Roman" w:cs="Times New Roman"/>
          <w:bCs/>
          <w:color w:val="000000"/>
          <w:sz w:val="24"/>
          <w:szCs w:val="24"/>
        </w:rPr>
        <w:t>DUTx-MTRx</w:t>
      </w:r>
      <w:proofErr w:type="spellEnd"/>
      <w:r>
        <w:rPr>
          <w:rFonts w:ascii="Times New Roman" w:eastAsia="Times New Roman" w:hAnsi="Times New Roman" w:cs="Times New Roman"/>
          <w:bCs/>
          <w:color w:val="000000"/>
          <w:sz w:val="24"/>
          <w:szCs w:val="24"/>
        </w:rPr>
        <w:t xml:space="preserve">. </w:t>
      </w:r>
      <w:bookmarkStart w:id="3" w:name="_Hlk47437262"/>
      <w:r>
        <w:rPr>
          <w:rFonts w:ascii="Times New Roman" w:eastAsia="Times New Roman" w:hAnsi="Times New Roman" w:cs="Times New Roman"/>
          <w:bCs/>
          <w:color w:val="000000"/>
          <w:sz w:val="24"/>
          <w:szCs w:val="24"/>
        </w:rPr>
        <w:t xml:space="preserve">These modes and the enhancements related to resource sharing between MT and DU have been discussed in detail in our companion contribution [2]. </w:t>
      </w:r>
      <w:bookmarkEnd w:id="3"/>
      <w:r>
        <w:rPr>
          <w:rFonts w:ascii="Times New Roman" w:eastAsia="Times New Roman" w:hAnsi="Times New Roman" w:cs="Times New Roman"/>
          <w:bCs/>
          <w:color w:val="000000"/>
          <w:sz w:val="24"/>
          <w:szCs w:val="24"/>
        </w:rPr>
        <w:t xml:space="preserve">To support simultaneous Tx and/or Rx, certain enhancements are required in the IAB network for its efficient operation. In this contribution, we discuss some of the key enhancements that we can </w:t>
      </w:r>
      <w:proofErr w:type="gramStart"/>
      <w:r>
        <w:rPr>
          <w:rFonts w:ascii="Times New Roman" w:eastAsia="Times New Roman" w:hAnsi="Times New Roman" w:cs="Times New Roman"/>
          <w:bCs/>
          <w:color w:val="000000"/>
          <w:sz w:val="24"/>
          <w:szCs w:val="24"/>
        </w:rPr>
        <w:t>look into</w:t>
      </w:r>
      <w:proofErr w:type="gramEnd"/>
      <w:r>
        <w:rPr>
          <w:rFonts w:ascii="Times New Roman" w:eastAsia="Times New Roman" w:hAnsi="Times New Roman" w:cs="Times New Roman"/>
          <w:bCs/>
          <w:color w:val="000000"/>
          <w:sz w:val="24"/>
          <w:szCs w:val="24"/>
        </w:rPr>
        <w:t xml:space="preserve"> for simultaneous Tx and/or Rx.</w:t>
      </w:r>
    </w:p>
    <w:p w14:paraId="2CAECEC4" w14:textId="77777777" w:rsidR="00A37A94" w:rsidRDefault="0025099F">
      <w:pPr>
        <w:pStyle w:val="Heading1"/>
        <w:ind w:left="720" w:firstLine="0"/>
        <w:jc w:val="both"/>
        <w:rPr>
          <w:lang w:val="en-US"/>
        </w:rPr>
      </w:pPr>
      <w:r>
        <w:rPr>
          <w:rFonts w:ascii="Times New Roman" w:hAnsi="Times New Roman" w:cs="Times New Roman"/>
          <w:b/>
          <w:sz w:val="24"/>
          <w:szCs w:val="24"/>
          <w:lang w:val="en-US"/>
        </w:rPr>
        <w:t>2. Enhancements in handling interference</w:t>
      </w:r>
    </w:p>
    <w:p w14:paraId="493EFE2F" w14:textId="16DC6B03" w:rsidR="00A37A94" w:rsidRDefault="0025099F">
      <w:pPr>
        <w:spacing w:after="180"/>
        <w:ind w:left="720"/>
        <w:jc w:val="both"/>
      </w:pPr>
      <w:r>
        <w:rPr>
          <w:rFonts w:ascii="Times New Roman" w:eastAsia="Times New Roman" w:hAnsi="Times New Roman" w:cs="Times New Roman"/>
          <w:bCs/>
          <w:color w:val="000000"/>
          <w:sz w:val="24"/>
          <w:szCs w:val="24"/>
        </w:rPr>
        <w:t xml:space="preserve">When the IAB nodes in a network operate in simultaneous Tx and/or and Rx mode, it will lead to interference among the IAB nodes termed as cross-link interference (CLI). </w:t>
      </w:r>
      <w:r w:rsidR="00BE330D">
        <w:rPr>
          <w:rFonts w:ascii="Times New Roman" w:eastAsia="Times New Roman" w:hAnsi="Times New Roman" w:cs="Times New Roman"/>
          <w:bCs/>
          <w:color w:val="000000"/>
          <w:sz w:val="24"/>
          <w:szCs w:val="24"/>
        </w:rPr>
        <w:t>Since</w:t>
      </w:r>
      <w:r>
        <w:rPr>
          <w:rFonts w:ascii="Times New Roman" w:eastAsia="Times New Roman" w:hAnsi="Times New Roman" w:cs="Times New Roman"/>
          <w:bCs/>
          <w:color w:val="000000"/>
          <w:sz w:val="24"/>
          <w:szCs w:val="24"/>
        </w:rPr>
        <w:t xml:space="preserve"> all the IAB nodes in the network are connected to the donor, it is possible for the donor to collect information about CLI from the victim/aggressor IAB nodes and take measures to mitigate the CLI. </w:t>
      </w:r>
    </w:p>
    <w:p w14:paraId="10AA27C5" w14:textId="77777777" w:rsidR="00A37A94" w:rsidRDefault="0025099F">
      <w:pPr>
        <w:ind w:left="720"/>
      </w:pPr>
      <w:r>
        <w:rPr>
          <w:rFonts w:ascii="Times New Roman" w:hAnsi="Times New Roman" w:cs="Times New Roman"/>
          <w:b/>
          <w:bCs/>
          <w:sz w:val="24"/>
          <w:szCs w:val="24"/>
        </w:rPr>
        <w:t>Observation</w:t>
      </w:r>
      <w:r>
        <w:rPr>
          <w:rFonts w:ascii="Times New Roman" w:eastAsia="Times New Roman" w:hAnsi="Times New Roman" w:cs="Times New Roman"/>
          <w:b/>
          <w:bCs/>
          <w:color w:val="000000"/>
          <w:sz w:val="24"/>
          <w:szCs w:val="24"/>
        </w:rPr>
        <w:t xml:space="preserve"> 1:</w:t>
      </w:r>
      <w:r>
        <w:rPr>
          <w:rFonts w:ascii="Times New Roman" w:eastAsia="Times New Roman" w:hAnsi="Times New Roman" w:cs="Times New Roman"/>
          <w:bCs/>
          <w:color w:val="000000"/>
          <w:sz w:val="24"/>
          <w:szCs w:val="24"/>
        </w:rPr>
        <w:t xml:space="preserve"> </w:t>
      </w:r>
      <w:bookmarkStart w:id="4" w:name="__DdeLink__296_3866491591"/>
      <w:r>
        <w:rPr>
          <w:rFonts w:ascii="Times New Roman" w:eastAsia="Times New Roman" w:hAnsi="Times New Roman" w:cs="Times New Roman"/>
          <w:bCs/>
          <w:color w:val="000000"/>
          <w:sz w:val="24"/>
          <w:szCs w:val="24"/>
        </w:rPr>
        <w:t>The donor node can collect CLI information and take appropriate measures to mitigate it.</w:t>
      </w:r>
      <w:bookmarkEnd w:id="4"/>
    </w:p>
    <w:p w14:paraId="6AC46A1C" w14:textId="11ADFD76" w:rsidR="00A37A94" w:rsidRDefault="0025099F">
      <w:pPr>
        <w:spacing w:after="180"/>
        <w:ind w:left="720"/>
        <w:jc w:val="both"/>
      </w:pPr>
      <w:r>
        <w:rPr>
          <w:rFonts w:ascii="Times New Roman" w:eastAsia="Times New Roman" w:hAnsi="Times New Roman" w:cs="Times New Roman"/>
          <w:bCs/>
          <w:color w:val="000000"/>
          <w:sz w:val="24"/>
          <w:szCs w:val="24"/>
        </w:rPr>
        <w:t>Further, i</w:t>
      </w:r>
      <w:r>
        <w:rPr>
          <w:rFonts w:ascii="Times New Roman" w:hAnsi="Times New Roman" w:cs="Times New Roman"/>
          <w:bCs/>
          <w:sz w:val="24"/>
          <w:szCs w:val="24"/>
        </w:rPr>
        <w:t xml:space="preserve">n </w:t>
      </w:r>
      <w:proofErr w:type="spellStart"/>
      <w:r>
        <w:rPr>
          <w:rFonts w:ascii="Times New Roman" w:hAnsi="Times New Roman" w:cs="Times New Roman"/>
          <w:bCs/>
          <w:sz w:val="24"/>
          <w:szCs w:val="24"/>
        </w:rPr>
        <w:t>DURx-MTTx</w:t>
      </w:r>
      <w:proofErr w:type="spellEnd"/>
      <w:r>
        <w:rPr>
          <w:rFonts w:ascii="Times New Roman" w:hAnsi="Times New Roman" w:cs="Times New Roman"/>
          <w:bCs/>
          <w:sz w:val="24"/>
          <w:szCs w:val="24"/>
        </w:rPr>
        <w:t xml:space="preserve"> and </w:t>
      </w:r>
      <w:proofErr w:type="spellStart"/>
      <w:r>
        <w:rPr>
          <w:rFonts w:ascii="Times New Roman" w:hAnsi="Times New Roman" w:cs="Times New Roman"/>
          <w:bCs/>
          <w:sz w:val="24"/>
          <w:szCs w:val="24"/>
        </w:rPr>
        <w:t>DUTx-MTRx</w:t>
      </w:r>
      <w:proofErr w:type="spellEnd"/>
      <w:r>
        <w:rPr>
          <w:rFonts w:ascii="Times New Roman" w:hAnsi="Times New Roman" w:cs="Times New Roman"/>
          <w:bCs/>
          <w:sz w:val="24"/>
          <w:szCs w:val="24"/>
        </w:rPr>
        <w:t xml:space="preserve">, backhaul and child links of an IAB node are active simultaneously with reception in one link and transmission in the other. In that case, transmission in one link can interfere with the other link causing self-interference (SI), leading to performance degradation. Thus, apart from the CLI present in the network, there will be SI within the IAB node. For e.g., in case of an IAB node in </w:t>
      </w:r>
      <w:proofErr w:type="spellStart"/>
      <w:r>
        <w:rPr>
          <w:rFonts w:ascii="Times New Roman" w:hAnsi="Times New Roman" w:cs="Times New Roman"/>
          <w:bCs/>
          <w:sz w:val="24"/>
          <w:szCs w:val="24"/>
        </w:rPr>
        <w:t>DURx-MTTx</w:t>
      </w:r>
      <w:proofErr w:type="spellEnd"/>
      <w:r>
        <w:rPr>
          <w:rFonts w:ascii="Times New Roman" w:hAnsi="Times New Roman" w:cs="Times New Roman"/>
          <w:bCs/>
          <w:sz w:val="24"/>
          <w:szCs w:val="24"/>
        </w:rPr>
        <w:t xml:space="preserve"> mode, </w:t>
      </w:r>
      <w:r>
        <w:rPr>
          <w:rFonts w:ascii="Times New Roman" w:hAnsi="Times New Roman" w:cs="Times New Roman"/>
          <w:bCs/>
          <w:sz w:val="24"/>
          <w:szCs w:val="24"/>
        </w:rPr>
        <w:lastRenderedPageBreak/>
        <w:t xml:space="preserve">the reception at IAB-DU is affected by the transmission occurring at IAB-MT. The interference issue is much severe in </w:t>
      </w:r>
      <w:proofErr w:type="spellStart"/>
      <w:r>
        <w:rPr>
          <w:rFonts w:ascii="Times New Roman" w:hAnsi="Times New Roman" w:cs="Times New Roman"/>
          <w:bCs/>
          <w:sz w:val="24"/>
          <w:szCs w:val="24"/>
        </w:rPr>
        <w:t>DUTx-MTRx</w:t>
      </w:r>
      <w:proofErr w:type="spellEnd"/>
      <w:r>
        <w:rPr>
          <w:rFonts w:ascii="Times New Roman" w:hAnsi="Times New Roman" w:cs="Times New Roman"/>
          <w:bCs/>
          <w:sz w:val="24"/>
          <w:szCs w:val="24"/>
        </w:rPr>
        <w:t xml:space="preserve"> mode compared to </w:t>
      </w:r>
      <w:proofErr w:type="spellStart"/>
      <w:r>
        <w:rPr>
          <w:rFonts w:ascii="Times New Roman" w:hAnsi="Times New Roman" w:cs="Times New Roman"/>
          <w:bCs/>
          <w:sz w:val="24"/>
          <w:szCs w:val="24"/>
        </w:rPr>
        <w:t>DURx-MTTx</w:t>
      </w:r>
      <w:proofErr w:type="spellEnd"/>
      <w:r>
        <w:rPr>
          <w:rFonts w:ascii="Times New Roman" w:hAnsi="Times New Roman" w:cs="Times New Roman"/>
          <w:bCs/>
          <w:sz w:val="24"/>
          <w:szCs w:val="24"/>
        </w:rPr>
        <w:t xml:space="preserve"> mode, as Tx power of IAB-DU is higher compared to IAB-MT. SI cancellation can be done within the IAB node in an implementation specific way. However, the cancellation will be only up to a certain extent.  Further, for e.g., the MT </w:t>
      </w:r>
      <w:proofErr w:type="gramStart"/>
      <w:r>
        <w:rPr>
          <w:rFonts w:ascii="Times New Roman" w:hAnsi="Times New Roman" w:cs="Times New Roman"/>
          <w:bCs/>
          <w:sz w:val="24"/>
          <w:szCs w:val="24"/>
        </w:rPr>
        <w:t>has to</w:t>
      </w:r>
      <w:proofErr w:type="gramEnd"/>
      <w:r>
        <w:rPr>
          <w:rFonts w:ascii="Times New Roman" w:hAnsi="Times New Roman" w:cs="Times New Roman"/>
          <w:bCs/>
          <w:sz w:val="24"/>
          <w:szCs w:val="24"/>
        </w:rPr>
        <w:t xml:space="preserve"> measure the SI associated with </w:t>
      </w:r>
      <w:proofErr w:type="spellStart"/>
      <w:r>
        <w:rPr>
          <w:rFonts w:ascii="Times New Roman" w:hAnsi="Times New Roman" w:cs="Times New Roman"/>
          <w:bCs/>
          <w:sz w:val="24"/>
          <w:szCs w:val="24"/>
        </w:rPr>
        <w:t>DUTx-MTRx</w:t>
      </w:r>
      <w:proofErr w:type="spellEnd"/>
      <w:r>
        <w:rPr>
          <w:rFonts w:ascii="Times New Roman" w:hAnsi="Times New Roman" w:cs="Times New Roman"/>
          <w:bCs/>
          <w:sz w:val="24"/>
          <w:szCs w:val="24"/>
        </w:rPr>
        <w:t xml:space="preserve"> mode on certain resources. To have accurate measurements, these resources should not be used in the backhaul link from parent. This can be thought of as equivalent of a measurement gap used by UE to perform handover measurements in other inter-frequency cells. Further, MT cannot transmit in those resources where it will measure SI. Since, the MT is under the control of a parent IAB node, any change of operation required in MT </w:t>
      </w:r>
      <w:r w:rsidR="001F0B9B">
        <w:rPr>
          <w:rFonts w:ascii="Times New Roman" w:hAnsi="Times New Roman" w:cs="Times New Roman"/>
          <w:bCs/>
          <w:sz w:val="24"/>
          <w:szCs w:val="24"/>
        </w:rPr>
        <w:t>should</w:t>
      </w:r>
      <w:r>
        <w:rPr>
          <w:rFonts w:ascii="Times New Roman" w:hAnsi="Times New Roman" w:cs="Times New Roman"/>
          <w:bCs/>
          <w:sz w:val="24"/>
          <w:szCs w:val="24"/>
        </w:rPr>
        <w:t xml:space="preserve"> be informed to the parent. Thus, the MT needs to inform the parent about such measuring </w:t>
      </w:r>
      <w:r w:rsidR="00BE330D">
        <w:rPr>
          <w:rFonts w:ascii="Times New Roman" w:hAnsi="Times New Roman" w:cs="Times New Roman"/>
          <w:bCs/>
          <w:sz w:val="24"/>
          <w:szCs w:val="24"/>
        </w:rPr>
        <w:t>instances,</w:t>
      </w:r>
      <w:r>
        <w:rPr>
          <w:rFonts w:ascii="Times New Roman" w:hAnsi="Times New Roman" w:cs="Times New Roman"/>
          <w:bCs/>
          <w:sz w:val="24"/>
          <w:szCs w:val="24"/>
        </w:rPr>
        <w:t xml:space="preserve"> or the parent should provide such occasions to the MT.</w:t>
      </w:r>
    </w:p>
    <w:p w14:paraId="0C27A132" w14:textId="77777777" w:rsidR="00A37A94" w:rsidRDefault="0025099F">
      <w:pPr>
        <w:ind w:left="720"/>
        <w:rPr>
          <w:rFonts w:ascii="Times New Roman" w:hAnsi="Times New Roman" w:cs="Times New Roman"/>
          <w:b/>
          <w:bCs/>
          <w:sz w:val="24"/>
          <w:szCs w:val="24"/>
        </w:rPr>
      </w:pPr>
      <w:r>
        <w:rPr>
          <w:rFonts w:ascii="Times New Roman" w:hAnsi="Times New Roman" w:cs="Times New Roman"/>
          <w:b/>
          <w:bCs/>
          <w:sz w:val="24"/>
          <w:szCs w:val="24"/>
        </w:rPr>
        <w:t>Observation 2:</w:t>
      </w:r>
      <w:r>
        <w:rPr>
          <w:rFonts w:ascii="Times New Roman" w:hAnsi="Times New Roman" w:cs="Times New Roman"/>
          <w:sz w:val="24"/>
          <w:szCs w:val="24"/>
        </w:rPr>
        <w:t xml:space="preserve"> IAB node MT might need time-frequency resources for SI measurement, which are free from backhaul reception and transmission. This requires cooperation with the parent.</w:t>
      </w:r>
    </w:p>
    <w:p w14:paraId="675FB9BA" w14:textId="77777777" w:rsidR="00A37A94" w:rsidRDefault="0025099F">
      <w:pPr>
        <w:ind w:left="720"/>
      </w:pPr>
      <w:r>
        <w:rPr>
          <w:rFonts w:ascii="Times New Roman" w:hAnsi="Times New Roman" w:cs="Times New Roman"/>
          <w:b/>
          <w:bCs/>
          <w:sz w:val="24"/>
          <w:szCs w:val="24"/>
        </w:rPr>
        <w:t>Proposal 1:</w:t>
      </w:r>
      <w:r>
        <w:rPr>
          <w:rFonts w:ascii="Times New Roman" w:hAnsi="Times New Roman" w:cs="Times New Roman"/>
          <w:sz w:val="24"/>
          <w:szCs w:val="24"/>
        </w:rPr>
        <w:t xml:space="preserve"> </w:t>
      </w:r>
      <w:bookmarkStart w:id="5" w:name="__DdeLink__107686_364786771"/>
      <w:r>
        <w:rPr>
          <w:rFonts w:ascii="Times New Roman" w:hAnsi="Times New Roman" w:cs="Times New Roman"/>
          <w:sz w:val="24"/>
          <w:szCs w:val="24"/>
        </w:rPr>
        <w:t xml:space="preserve">SI measurement occasions are required at an IAB node operating in </w:t>
      </w:r>
      <w:proofErr w:type="spellStart"/>
      <w:r>
        <w:rPr>
          <w:rFonts w:ascii="Times New Roman" w:hAnsi="Times New Roman" w:cs="Times New Roman"/>
          <w:bCs/>
          <w:sz w:val="24"/>
          <w:szCs w:val="24"/>
        </w:rPr>
        <w:t>DUTx-MTRx</w:t>
      </w:r>
      <w:proofErr w:type="spellEnd"/>
      <w:r>
        <w:rPr>
          <w:rFonts w:ascii="Times New Roman" w:hAnsi="Times New Roman" w:cs="Times New Roman"/>
          <w:bCs/>
          <w:sz w:val="24"/>
          <w:szCs w:val="24"/>
        </w:rPr>
        <w:t xml:space="preserve"> and </w:t>
      </w:r>
      <w:proofErr w:type="spellStart"/>
      <w:r>
        <w:rPr>
          <w:rFonts w:ascii="Times New Roman" w:hAnsi="Times New Roman" w:cs="Times New Roman"/>
          <w:bCs/>
          <w:sz w:val="24"/>
          <w:szCs w:val="24"/>
        </w:rPr>
        <w:t>DURx-MTTx</w:t>
      </w:r>
      <w:proofErr w:type="spellEnd"/>
      <w:r>
        <w:rPr>
          <w:rFonts w:ascii="Times New Roman" w:hAnsi="Times New Roman" w:cs="Times New Roman"/>
          <w:bCs/>
          <w:sz w:val="24"/>
          <w:szCs w:val="24"/>
        </w:rPr>
        <w:t xml:space="preserve"> modes</w:t>
      </w:r>
      <w:bookmarkEnd w:id="5"/>
      <w:r>
        <w:rPr>
          <w:rFonts w:ascii="Times New Roman" w:hAnsi="Times New Roman" w:cs="Times New Roman"/>
          <w:sz w:val="24"/>
          <w:szCs w:val="24"/>
        </w:rPr>
        <w:t>.</w:t>
      </w:r>
    </w:p>
    <w:p w14:paraId="5E65081C" w14:textId="77777777" w:rsidR="00A37A94" w:rsidRDefault="0025099F">
      <w:pPr>
        <w:ind w:left="720"/>
        <w:jc w:val="both"/>
      </w:pPr>
      <w:r>
        <w:rPr>
          <w:rFonts w:ascii="Times New Roman" w:hAnsi="Times New Roman" w:cs="Times New Roman"/>
          <w:color w:val="000000"/>
          <w:sz w:val="24"/>
          <w:szCs w:val="24"/>
        </w:rPr>
        <w:t xml:space="preserve">Sometimes SI/CLI may become very severe, and an IAB node in simultaneous Tx and/or Rx mode of operation cannot achieve desired performance. In that case, the IAB node will switch to/fallback to the TDM mode. </w:t>
      </w:r>
      <w:proofErr w:type="gramStart"/>
      <w:r>
        <w:rPr>
          <w:rFonts w:ascii="Times New Roman" w:hAnsi="Times New Roman" w:cs="Times New Roman"/>
          <w:color w:val="000000"/>
          <w:sz w:val="24"/>
          <w:szCs w:val="24"/>
        </w:rPr>
        <w:t>In order to</w:t>
      </w:r>
      <w:proofErr w:type="gramEnd"/>
      <w:r>
        <w:rPr>
          <w:rFonts w:ascii="Times New Roman" w:hAnsi="Times New Roman" w:cs="Times New Roman"/>
          <w:color w:val="000000"/>
          <w:sz w:val="24"/>
          <w:szCs w:val="24"/>
        </w:rPr>
        <w:t xml:space="preserve"> switch, IAB node signals fall back request to the parent and donor to indicate that it wants to fallback to TDM mode. The fallback TDM default configurations can be signaled by the parent/donor to the child at the time of connection itself. Once, the child receives confirmation from the parent regarding the fallback, the child can use the default configuration and start operating in TDM mode. </w:t>
      </w:r>
    </w:p>
    <w:p w14:paraId="64F4F775" w14:textId="77777777" w:rsidR="00A37A94" w:rsidRDefault="0025099F">
      <w:pPr>
        <w:ind w:left="720"/>
        <w:rPr>
          <w:rFonts w:ascii="Times New Roman" w:hAnsi="Times New Roman" w:cs="Times New Roman"/>
          <w:b/>
          <w:bCs/>
          <w:color w:val="000000"/>
          <w:sz w:val="24"/>
          <w:szCs w:val="24"/>
        </w:rPr>
      </w:pPr>
      <w:r>
        <w:rPr>
          <w:rFonts w:ascii="Times New Roman" w:hAnsi="Times New Roman" w:cs="Times New Roman"/>
          <w:b/>
          <w:bCs/>
          <w:sz w:val="24"/>
          <w:szCs w:val="24"/>
        </w:rPr>
        <w:t xml:space="preserve">Observation 3: </w:t>
      </w:r>
      <w:r>
        <w:rPr>
          <w:rFonts w:ascii="Times New Roman" w:hAnsi="Times New Roman" w:cs="Times New Roman"/>
          <w:sz w:val="24"/>
          <w:szCs w:val="24"/>
        </w:rPr>
        <w:t>Severe interference at an IAB node will not allow it to operate in simultaneous Tx and/or Rx mode efficiently.</w:t>
      </w:r>
      <w:bookmarkStart w:id="6" w:name="_Hlk46239847"/>
      <w:bookmarkEnd w:id="6"/>
    </w:p>
    <w:p w14:paraId="24C622D1" w14:textId="77777777" w:rsidR="00A37A94" w:rsidRDefault="0025099F">
      <w:pPr>
        <w:spacing w:before="240"/>
        <w:ind w:left="720"/>
      </w:pPr>
      <w:r>
        <w:rPr>
          <w:rFonts w:ascii="Times New Roman" w:hAnsi="Times New Roman" w:cs="Times New Roman"/>
          <w:b/>
          <w:bCs/>
          <w:color w:val="000000"/>
          <w:sz w:val="24"/>
          <w:szCs w:val="24"/>
        </w:rPr>
        <w:t xml:space="preserve">Proposal 2: </w:t>
      </w:r>
      <w:bookmarkStart w:id="7" w:name="__DdeLink__559_1682601173"/>
      <w:r>
        <w:rPr>
          <w:rFonts w:ascii="Times New Roman" w:hAnsi="Times New Roman" w:cs="Times New Roman"/>
          <w:color w:val="000000"/>
          <w:sz w:val="24"/>
          <w:szCs w:val="24"/>
        </w:rPr>
        <w:t>IAB nodes should be able to request parent and donor node to fall back to TDM mode of operation from simultaneous Tx and/or Rx mode.</w:t>
      </w:r>
      <w:bookmarkEnd w:id="7"/>
    </w:p>
    <w:p w14:paraId="60326133" w14:textId="77777777" w:rsidR="00A37A94" w:rsidRDefault="0025099F">
      <w:pPr>
        <w:pStyle w:val="Heading1"/>
        <w:ind w:left="720" w:firstLine="0"/>
        <w:jc w:val="both"/>
        <w:rPr>
          <w:lang w:val="en-US"/>
        </w:rPr>
      </w:pPr>
      <w:r>
        <w:rPr>
          <w:rFonts w:ascii="Times New Roman" w:hAnsi="Times New Roman" w:cs="Times New Roman"/>
          <w:b/>
          <w:sz w:val="24"/>
          <w:szCs w:val="24"/>
          <w:lang w:val="en-US"/>
        </w:rPr>
        <w:t>3. Enhancements related to power control</w:t>
      </w:r>
    </w:p>
    <w:p w14:paraId="07C7C0FD" w14:textId="77777777" w:rsidR="00A37A94" w:rsidRDefault="0025099F">
      <w:pPr>
        <w:ind w:left="720"/>
        <w:jc w:val="both"/>
      </w:pPr>
      <w:r>
        <w:rPr>
          <w:rFonts w:ascii="Times New Roman" w:hAnsi="Times New Roman" w:cs="Times New Roman"/>
          <w:sz w:val="24"/>
          <w:szCs w:val="24"/>
        </w:rPr>
        <w:t xml:space="preserve">In the previous section, we discussed about the interference issues that can arise in an IAB network. Power control is one of the methods to handle such interference in simultaneous Tx and/or Rx case.  For e.g., in case of an IAB node in </w:t>
      </w:r>
      <w:proofErr w:type="spellStart"/>
      <w:r>
        <w:rPr>
          <w:rFonts w:ascii="Times New Roman" w:hAnsi="Times New Roman" w:cs="Times New Roman"/>
          <w:sz w:val="24"/>
          <w:szCs w:val="24"/>
        </w:rPr>
        <w:t>DURx-MTTx</w:t>
      </w:r>
      <w:proofErr w:type="spellEnd"/>
      <w:r>
        <w:rPr>
          <w:rFonts w:ascii="Times New Roman" w:hAnsi="Times New Roman" w:cs="Times New Roman"/>
          <w:sz w:val="24"/>
          <w:szCs w:val="24"/>
        </w:rPr>
        <w:t xml:space="preserve"> mode, the reception at IAB-DU is affected by the transmission occurring at IAB-MT. The interference might cause severe degradation in performance since the DU receives from UEs which transmit at limited power and the MT can transmit at higher power as instructed by the parent IAB node. Thus, there should be a mechanism to inform the parent about the interference level at the IAB node so that it can adjust the Tx power for MT that would reduce the interference.</w:t>
      </w:r>
    </w:p>
    <w:p w14:paraId="15436D20" w14:textId="77777777" w:rsidR="00A37A94" w:rsidRDefault="0025099F">
      <w:pPr>
        <w:ind w:left="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Observation 4: </w:t>
      </w:r>
      <w:r>
        <w:rPr>
          <w:rFonts w:ascii="Times New Roman" w:hAnsi="Times New Roman" w:cs="Times New Roman"/>
          <w:sz w:val="24"/>
          <w:szCs w:val="24"/>
        </w:rPr>
        <w:t>In case of simultaneous Tx and/or Rx, the high transmit power at MT, as controlled by the parent, can hamper performance at DU.</w:t>
      </w:r>
    </w:p>
    <w:p w14:paraId="56BE157A" w14:textId="77777777" w:rsidR="00A37A94" w:rsidRDefault="0025099F">
      <w:pPr>
        <w:spacing w:before="240"/>
        <w:ind w:left="720"/>
        <w:rPr>
          <w:rFonts w:ascii="Times New Roman" w:hAnsi="Times New Roman" w:cs="Times New Roman"/>
          <w:sz w:val="24"/>
          <w:szCs w:val="24"/>
        </w:rPr>
      </w:pPr>
      <w:r>
        <w:rPr>
          <w:rFonts w:ascii="Times New Roman" w:hAnsi="Times New Roman" w:cs="Times New Roman"/>
          <w:b/>
          <w:bCs/>
          <w:sz w:val="24"/>
          <w:szCs w:val="24"/>
        </w:rPr>
        <w:t xml:space="preserve">Proposal 3: </w:t>
      </w:r>
      <w:r>
        <w:rPr>
          <w:rFonts w:ascii="Times New Roman" w:hAnsi="Times New Roman" w:cs="Times New Roman"/>
          <w:sz w:val="24"/>
          <w:szCs w:val="24"/>
        </w:rPr>
        <w:t>There should be a feedback mechanism regarding the interference at an IAB node from MT to the parent to ensure efficient working in simultaneous Tx and Rx mode.</w:t>
      </w:r>
    </w:p>
    <w:p w14:paraId="554AD3A5" w14:textId="77777777" w:rsidR="00A37A94" w:rsidRDefault="0025099F">
      <w:pPr>
        <w:pStyle w:val="Heading1"/>
        <w:ind w:left="720" w:firstLine="0"/>
        <w:jc w:val="both"/>
        <w:rPr>
          <w:lang w:val="en-US"/>
        </w:rPr>
      </w:pPr>
      <w:r>
        <w:rPr>
          <w:rFonts w:ascii="Times New Roman" w:hAnsi="Times New Roman" w:cs="Times New Roman"/>
          <w:b/>
          <w:sz w:val="24"/>
          <w:szCs w:val="24"/>
          <w:lang w:val="en-US"/>
        </w:rPr>
        <w:t>4.  Enhancements related to timing and guard symbols</w:t>
      </w:r>
    </w:p>
    <w:p w14:paraId="32A6311E" w14:textId="77777777" w:rsidR="00A37A94" w:rsidRDefault="0025099F">
      <w:pPr>
        <w:ind w:left="720"/>
        <w:jc w:val="both"/>
      </w:pPr>
      <w:r>
        <w:rPr>
          <w:rFonts w:ascii="Times New Roman" w:hAnsi="Times New Roman" w:cs="Times New Roman"/>
          <w:bCs/>
          <w:sz w:val="24"/>
          <w:szCs w:val="24"/>
        </w:rPr>
        <w:t xml:space="preserve">Synchronization across hops is an essential requirement to avoid interference in multi-hop IAB network. In general, the synchronization conditions are: 1) DL-Tx from all the nodes in the network should be aligned and 2) UL-Rx from all the child IAB nodes and access UEs should align at parent. In addition, there are synchronization conditions depending on the mode of operation of the node. For e.g., UL-Rx at DU and DL-Rx at MT should align in an IAB node operating in </w:t>
      </w:r>
      <w:proofErr w:type="spellStart"/>
      <w:r>
        <w:rPr>
          <w:rFonts w:ascii="Times New Roman" w:hAnsi="Times New Roman" w:cs="Times New Roman"/>
          <w:bCs/>
          <w:sz w:val="24"/>
          <w:szCs w:val="24"/>
        </w:rPr>
        <w:t>DURx-MTRx</w:t>
      </w:r>
      <w:proofErr w:type="spellEnd"/>
      <w:r>
        <w:rPr>
          <w:rFonts w:ascii="Times New Roman" w:hAnsi="Times New Roman" w:cs="Times New Roman"/>
          <w:bCs/>
          <w:sz w:val="24"/>
          <w:szCs w:val="24"/>
        </w:rPr>
        <w:t xml:space="preserve"> mode, whereas DL-Tx and UL-Tx should align in an IAB node operating in </w:t>
      </w:r>
      <w:proofErr w:type="spellStart"/>
      <w:r>
        <w:rPr>
          <w:rFonts w:ascii="Times New Roman" w:hAnsi="Times New Roman" w:cs="Times New Roman"/>
          <w:bCs/>
          <w:sz w:val="24"/>
          <w:szCs w:val="24"/>
        </w:rPr>
        <w:t>DUTx-MTTx</w:t>
      </w:r>
      <w:proofErr w:type="spellEnd"/>
      <w:r>
        <w:rPr>
          <w:rFonts w:ascii="Times New Roman" w:hAnsi="Times New Roman" w:cs="Times New Roman"/>
          <w:bCs/>
          <w:sz w:val="24"/>
          <w:szCs w:val="24"/>
        </w:rPr>
        <w:t xml:space="preserve"> mode. Over the air (OTA) synchronization technique using TA is employed to meet these requirements in IAB network. Fig. 1 illustrates the generalized timing of various Tx/Rx operations at an IAB node, where T</w:t>
      </w:r>
      <w:r>
        <w:rPr>
          <w:rFonts w:ascii="Times New Roman" w:hAnsi="Times New Roman" w:cs="Times New Roman"/>
          <w:bCs/>
          <w:sz w:val="24"/>
          <w:szCs w:val="24"/>
          <w:vertAlign w:val="subscript"/>
        </w:rPr>
        <w:t>DL-Rx</w:t>
      </w:r>
      <w:r>
        <w:rPr>
          <w:rFonts w:ascii="Times New Roman" w:hAnsi="Times New Roman" w:cs="Times New Roman"/>
          <w:bCs/>
          <w:sz w:val="24"/>
          <w:szCs w:val="24"/>
        </w:rPr>
        <w:t xml:space="preserve"> denotes timing of DL-Rx slot at IAB-MT, T</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denotes the propagation delay in backhaul link of an IAB node, and T</w:t>
      </w:r>
      <w:r>
        <w:rPr>
          <w:rFonts w:ascii="Times New Roman" w:hAnsi="Times New Roman" w:cs="Times New Roman"/>
          <w:bCs/>
          <w:sz w:val="24"/>
          <w:szCs w:val="24"/>
          <w:vertAlign w:val="subscript"/>
        </w:rPr>
        <w:t xml:space="preserve">UL-Rx </w:t>
      </w:r>
      <w:r>
        <w:rPr>
          <w:rFonts w:ascii="Times New Roman" w:hAnsi="Times New Roman" w:cs="Times New Roman"/>
          <w:bCs/>
          <w:sz w:val="24"/>
          <w:szCs w:val="24"/>
        </w:rPr>
        <w:t>denotes the timing of UL-Rx slot at IAB-DU. In figure, the value of TA varies depending on the active mode of operation of the parent and IAB nodes. For e.g., an IAB node in TDM mode apply TA=2T</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for UL-Tx from a child IAB node, whereas an IAB node in </w:t>
      </w:r>
      <w:proofErr w:type="spellStart"/>
      <w:r>
        <w:rPr>
          <w:rFonts w:ascii="Times New Roman" w:hAnsi="Times New Roman" w:cs="Times New Roman"/>
          <w:bCs/>
          <w:sz w:val="24"/>
          <w:szCs w:val="24"/>
        </w:rPr>
        <w:t>DUTx-MTTx</w:t>
      </w:r>
      <w:proofErr w:type="spellEnd"/>
      <w:r>
        <w:rPr>
          <w:rFonts w:ascii="Times New Roman" w:hAnsi="Times New Roman" w:cs="Times New Roman"/>
          <w:bCs/>
          <w:sz w:val="24"/>
          <w:szCs w:val="24"/>
        </w:rPr>
        <w:t xml:space="preserve"> mode apply TA=T</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for UL-Tx slot to align UL-Tx and DL-Tx slots. Table 1 illustrates the variation of TA value </w:t>
      </w:r>
      <w:proofErr w:type="spellStart"/>
      <w:r>
        <w:rPr>
          <w:rFonts w:ascii="Times New Roman" w:hAnsi="Times New Roman" w:cs="Times New Roman"/>
          <w:bCs/>
          <w:sz w:val="24"/>
          <w:szCs w:val="24"/>
        </w:rPr>
        <w:t>w.r.t.</w:t>
      </w:r>
      <w:proofErr w:type="spellEnd"/>
      <w:r>
        <w:rPr>
          <w:rFonts w:ascii="Times New Roman" w:hAnsi="Times New Roman" w:cs="Times New Roman"/>
          <w:bCs/>
          <w:sz w:val="24"/>
          <w:szCs w:val="24"/>
        </w:rPr>
        <w:t xml:space="preserve"> active mode of operation of parent node and IAB node.</w:t>
      </w:r>
    </w:p>
    <w:p w14:paraId="2CB70D03" w14:textId="77777777" w:rsidR="00A37A94" w:rsidRDefault="0025099F">
      <w:pPr>
        <w:jc w:val="center"/>
      </w:pPr>
      <w:r>
        <w:rPr>
          <w:noProof/>
        </w:rPr>
        <w:drawing>
          <wp:anchor distT="0" distB="0" distL="114300" distR="115570" simplePos="0" relativeHeight="2" behindDoc="0" locked="0" layoutInCell="1" allowOverlap="1" wp14:anchorId="67E16C40" wp14:editId="4E02C01F">
            <wp:simplePos x="0" y="0"/>
            <wp:positionH relativeFrom="column">
              <wp:posOffset>1962150</wp:posOffset>
            </wp:positionH>
            <wp:positionV relativeFrom="paragraph">
              <wp:posOffset>-3175</wp:posOffset>
            </wp:positionV>
            <wp:extent cx="2018665" cy="256222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stretch>
                      <a:fillRect/>
                    </a:stretch>
                  </pic:blipFill>
                  <pic:spPr bwMode="auto">
                    <a:xfrm>
                      <a:off x="0" y="0"/>
                      <a:ext cx="2018665" cy="2562225"/>
                    </a:xfrm>
                    <a:prstGeom prst="rect">
                      <a:avLst/>
                    </a:prstGeom>
                  </pic:spPr>
                </pic:pic>
              </a:graphicData>
            </a:graphic>
          </wp:anchor>
        </w:drawing>
      </w:r>
    </w:p>
    <w:p w14:paraId="057B0003" w14:textId="77777777" w:rsidR="00A37A94" w:rsidRDefault="0025099F">
      <w:pPr>
        <w:jc w:val="center"/>
      </w:pPr>
      <w:r>
        <w:rPr>
          <w:rFonts w:ascii="Times New Roman" w:hAnsi="Times New Roman" w:cs="Times New Roman"/>
          <w:sz w:val="24"/>
          <w:szCs w:val="24"/>
        </w:rPr>
        <w:t>Fig. 1: Timing of various Tx/Rx operations at an IAB node</w:t>
      </w:r>
    </w:p>
    <w:p w14:paraId="5ABC3759" w14:textId="77777777" w:rsidR="00A37A94" w:rsidRDefault="00A37A94">
      <w:pPr>
        <w:jc w:val="center"/>
        <w:rPr>
          <w:rFonts w:ascii="Times New Roman" w:hAnsi="Times New Roman" w:cs="Times New Roman"/>
          <w:sz w:val="24"/>
          <w:szCs w:val="24"/>
        </w:rPr>
      </w:pPr>
    </w:p>
    <w:p w14:paraId="01A43D62" w14:textId="77777777" w:rsidR="00A37A94" w:rsidRDefault="0025099F">
      <w:pPr>
        <w:jc w:val="center"/>
      </w:pPr>
      <w:r>
        <w:rPr>
          <w:rFonts w:ascii="Times New Roman" w:hAnsi="Times New Roman" w:cs="Times New Roman"/>
          <w:sz w:val="24"/>
          <w:szCs w:val="24"/>
        </w:rPr>
        <w:lastRenderedPageBreak/>
        <w:t>Table 1: Dependence of TA signaled by parent node on active mode of operation of IAB node and parent node</w:t>
      </w:r>
    </w:p>
    <w:tbl>
      <w:tblPr>
        <w:tblStyle w:val="TableGrid"/>
        <w:tblW w:w="7440" w:type="dxa"/>
        <w:jc w:val="center"/>
        <w:tblLook w:val="04A0" w:firstRow="1" w:lastRow="0" w:firstColumn="1" w:lastColumn="0" w:noHBand="0" w:noVBand="1"/>
      </w:tblPr>
      <w:tblGrid>
        <w:gridCol w:w="803"/>
        <w:gridCol w:w="2497"/>
        <w:gridCol w:w="2250"/>
        <w:gridCol w:w="1890"/>
      </w:tblGrid>
      <w:tr w:rsidR="00A37A94" w14:paraId="4E3E3D2F" w14:textId="77777777">
        <w:trPr>
          <w:jc w:val="center"/>
        </w:trPr>
        <w:tc>
          <w:tcPr>
            <w:tcW w:w="802" w:type="dxa"/>
            <w:shd w:val="clear" w:color="auto" w:fill="auto"/>
            <w:vAlign w:val="center"/>
          </w:tcPr>
          <w:p w14:paraId="14D3893C" w14:textId="77777777" w:rsidR="00A37A94" w:rsidRDefault="0025099F">
            <w:r>
              <w:rPr>
                <w:rFonts w:ascii="Times New Roman" w:hAnsi="Times New Roman" w:cs="Times New Roman"/>
                <w:b/>
                <w:bCs/>
                <w:sz w:val="24"/>
                <w:szCs w:val="24"/>
              </w:rPr>
              <w:t>Cases</w:t>
            </w:r>
          </w:p>
        </w:tc>
        <w:tc>
          <w:tcPr>
            <w:tcW w:w="2497" w:type="dxa"/>
            <w:shd w:val="clear" w:color="auto" w:fill="auto"/>
            <w:vAlign w:val="center"/>
          </w:tcPr>
          <w:p w14:paraId="124471DB" w14:textId="77777777" w:rsidR="00A37A94" w:rsidRDefault="0025099F">
            <w:r>
              <w:rPr>
                <w:rFonts w:ascii="Times New Roman" w:hAnsi="Times New Roman" w:cs="Times New Roman"/>
                <w:b/>
                <w:bCs/>
                <w:sz w:val="24"/>
                <w:szCs w:val="24"/>
              </w:rPr>
              <w:t>Active mode at parent node</w:t>
            </w:r>
          </w:p>
        </w:tc>
        <w:tc>
          <w:tcPr>
            <w:tcW w:w="2250" w:type="dxa"/>
            <w:shd w:val="clear" w:color="auto" w:fill="auto"/>
            <w:vAlign w:val="center"/>
          </w:tcPr>
          <w:p w14:paraId="66D0A03B" w14:textId="77777777" w:rsidR="00A37A94" w:rsidRDefault="0025099F">
            <w:r>
              <w:rPr>
                <w:rFonts w:ascii="Times New Roman" w:hAnsi="Times New Roman" w:cs="Times New Roman"/>
                <w:b/>
                <w:bCs/>
                <w:sz w:val="24"/>
                <w:szCs w:val="24"/>
              </w:rPr>
              <w:t>Active mode at IAB node</w:t>
            </w:r>
          </w:p>
        </w:tc>
        <w:tc>
          <w:tcPr>
            <w:tcW w:w="1890" w:type="dxa"/>
            <w:shd w:val="clear" w:color="auto" w:fill="auto"/>
            <w:vAlign w:val="center"/>
          </w:tcPr>
          <w:p w14:paraId="6C9FEC6F" w14:textId="77777777" w:rsidR="00A37A94" w:rsidRDefault="0025099F">
            <w:r>
              <w:rPr>
                <w:rFonts w:ascii="Times New Roman" w:hAnsi="Times New Roman" w:cs="Times New Roman"/>
                <w:b/>
                <w:bCs/>
                <w:sz w:val="24"/>
                <w:szCs w:val="24"/>
              </w:rPr>
              <w:t>TA signaled by parent</w:t>
            </w:r>
          </w:p>
        </w:tc>
      </w:tr>
      <w:tr w:rsidR="00A37A94" w14:paraId="54C5FD5B" w14:textId="77777777">
        <w:trPr>
          <w:jc w:val="center"/>
        </w:trPr>
        <w:tc>
          <w:tcPr>
            <w:tcW w:w="802" w:type="dxa"/>
            <w:shd w:val="clear" w:color="auto" w:fill="auto"/>
            <w:vAlign w:val="center"/>
          </w:tcPr>
          <w:p w14:paraId="44BE0C6A" w14:textId="77777777" w:rsidR="00A37A94" w:rsidRDefault="0025099F">
            <w:r>
              <w:rPr>
                <w:rFonts w:ascii="Times New Roman" w:hAnsi="Times New Roman" w:cs="Times New Roman"/>
                <w:sz w:val="24"/>
                <w:szCs w:val="24"/>
              </w:rPr>
              <w:t>1</w:t>
            </w:r>
          </w:p>
        </w:tc>
        <w:tc>
          <w:tcPr>
            <w:tcW w:w="2497" w:type="dxa"/>
            <w:shd w:val="clear" w:color="auto" w:fill="auto"/>
            <w:vAlign w:val="center"/>
          </w:tcPr>
          <w:p w14:paraId="49EF1E44" w14:textId="77777777" w:rsidR="00A37A94" w:rsidRDefault="0025099F">
            <w:r>
              <w:rPr>
                <w:rFonts w:ascii="Times New Roman" w:hAnsi="Times New Roman" w:cs="Times New Roman"/>
                <w:sz w:val="24"/>
                <w:szCs w:val="24"/>
              </w:rPr>
              <w:t>TDM</w:t>
            </w:r>
          </w:p>
        </w:tc>
        <w:tc>
          <w:tcPr>
            <w:tcW w:w="2250" w:type="dxa"/>
            <w:shd w:val="clear" w:color="auto" w:fill="auto"/>
            <w:vAlign w:val="center"/>
          </w:tcPr>
          <w:p w14:paraId="7568F5C9" w14:textId="77777777" w:rsidR="00A37A94" w:rsidRDefault="0025099F">
            <w:r>
              <w:rPr>
                <w:rFonts w:ascii="Times New Roman" w:hAnsi="Times New Roman" w:cs="Times New Roman"/>
                <w:sz w:val="24"/>
                <w:szCs w:val="24"/>
              </w:rPr>
              <w:t>TDM</w:t>
            </w:r>
          </w:p>
        </w:tc>
        <w:tc>
          <w:tcPr>
            <w:tcW w:w="1890" w:type="dxa"/>
            <w:shd w:val="clear" w:color="auto" w:fill="auto"/>
            <w:vAlign w:val="center"/>
          </w:tcPr>
          <w:p w14:paraId="56AA0D1D" w14:textId="77777777" w:rsidR="00A37A94" w:rsidRDefault="0025099F">
            <w:r>
              <w:rPr>
                <w:rFonts w:ascii="Times New Roman" w:hAnsi="Times New Roman" w:cs="Times New Roman"/>
                <w:sz w:val="24"/>
                <w:szCs w:val="24"/>
              </w:rPr>
              <w:t>TA=2T</w:t>
            </w:r>
            <w:r>
              <w:rPr>
                <w:rFonts w:ascii="Times New Roman" w:hAnsi="Times New Roman" w:cs="Times New Roman"/>
                <w:sz w:val="24"/>
                <w:szCs w:val="24"/>
                <w:vertAlign w:val="subscript"/>
              </w:rPr>
              <w:t>1</w:t>
            </w:r>
          </w:p>
        </w:tc>
      </w:tr>
      <w:tr w:rsidR="00A37A94" w14:paraId="6C90166C" w14:textId="77777777">
        <w:trPr>
          <w:jc w:val="center"/>
        </w:trPr>
        <w:tc>
          <w:tcPr>
            <w:tcW w:w="802" w:type="dxa"/>
            <w:shd w:val="clear" w:color="auto" w:fill="auto"/>
            <w:vAlign w:val="center"/>
          </w:tcPr>
          <w:p w14:paraId="4A957482" w14:textId="77777777" w:rsidR="00A37A94" w:rsidRDefault="0025099F">
            <w:r>
              <w:rPr>
                <w:rFonts w:ascii="Times New Roman" w:hAnsi="Times New Roman" w:cs="Times New Roman"/>
                <w:sz w:val="24"/>
                <w:szCs w:val="24"/>
              </w:rPr>
              <w:t>2</w:t>
            </w:r>
          </w:p>
        </w:tc>
        <w:tc>
          <w:tcPr>
            <w:tcW w:w="2497" w:type="dxa"/>
            <w:shd w:val="clear" w:color="auto" w:fill="auto"/>
            <w:vAlign w:val="center"/>
          </w:tcPr>
          <w:p w14:paraId="62A38102" w14:textId="77777777" w:rsidR="00A37A94" w:rsidRDefault="0025099F">
            <w:proofErr w:type="spellStart"/>
            <w:r>
              <w:rPr>
                <w:rFonts w:ascii="Times New Roman" w:hAnsi="Times New Roman" w:cs="Times New Roman"/>
                <w:sz w:val="24"/>
                <w:szCs w:val="24"/>
              </w:rPr>
              <w:t>DURx-MTRx</w:t>
            </w:r>
            <w:proofErr w:type="spellEnd"/>
          </w:p>
        </w:tc>
        <w:tc>
          <w:tcPr>
            <w:tcW w:w="2250" w:type="dxa"/>
            <w:shd w:val="clear" w:color="auto" w:fill="auto"/>
            <w:vAlign w:val="center"/>
          </w:tcPr>
          <w:p w14:paraId="35990524" w14:textId="77777777" w:rsidR="00A37A94" w:rsidRDefault="0025099F">
            <w:r>
              <w:rPr>
                <w:rFonts w:ascii="Times New Roman" w:hAnsi="Times New Roman" w:cs="Times New Roman"/>
                <w:sz w:val="24"/>
                <w:szCs w:val="24"/>
              </w:rPr>
              <w:t>TDM</w:t>
            </w:r>
          </w:p>
        </w:tc>
        <w:tc>
          <w:tcPr>
            <w:tcW w:w="1890" w:type="dxa"/>
            <w:shd w:val="clear" w:color="auto" w:fill="auto"/>
            <w:vAlign w:val="center"/>
          </w:tcPr>
          <w:p w14:paraId="4A6700A2" w14:textId="77777777" w:rsidR="00A37A94" w:rsidRDefault="0025099F">
            <w:r>
              <w:rPr>
                <w:rFonts w:ascii="Times New Roman" w:hAnsi="Times New Roman" w:cs="Times New Roman"/>
                <w:sz w:val="24"/>
                <w:szCs w:val="24"/>
              </w:rPr>
              <w:t>TA=2T</w:t>
            </w:r>
            <w:r>
              <w:rPr>
                <w:rFonts w:ascii="Times New Roman" w:hAnsi="Times New Roman" w:cs="Times New Roman"/>
                <w:sz w:val="24"/>
                <w:szCs w:val="24"/>
                <w:vertAlign w:val="subscript"/>
              </w:rPr>
              <w:t>1</w:t>
            </w:r>
            <w:r>
              <w:rPr>
                <w:rFonts w:ascii="Times New Roman" w:hAnsi="Times New Roman" w:cs="Times New Roman"/>
                <w:sz w:val="24"/>
                <w:szCs w:val="24"/>
              </w:rPr>
              <w:t>-T</w:t>
            </w:r>
            <w:r>
              <w:rPr>
                <w:rFonts w:ascii="Times New Roman" w:hAnsi="Times New Roman" w:cs="Times New Roman"/>
                <w:sz w:val="24"/>
                <w:szCs w:val="24"/>
                <w:vertAlign w:val="subscript"/>
              </w:rPr>
              <w:t>0</w:t>
            </w:r>
          </w:p>
        </w:tc>
      </w:tr>
      <w:tr w:rsidR="00A37A94" w14:paraId="12F320C8" w14:textId="77777777">
        <w:trPr>
          <w:jc w:val="center"/>
        </w:trPr>
        <w:tc>
          <w:tcPr>
            <w:tcW w:w="802" w:type="dxa"/>
            <w:shd w:val="clear" w:color="auto" w:fill="auto"/>
            <w:vAlign w:val="center"/>
          </w:tcPr>
          <w:p w14:paraId="6EB929B0" w14:textId="77777777" w:rsidR="00A37A94" w:rsidRDefault="0025099F">
            <w:r>
              <w:rPr>
                <w:rFonts w:ascii="Times New Roman" w:hAnsi="Times New Roman" w:cs="Times New Roman"/>
                <w:sz w:val="24"/>
                <w:szCs w:val="24"/>
              </w:rPr>
              <w:t>3</w:t>
            </w:r>
          </w:p>
        </w:tc>
        <w:tc>
          <w:tcPr>
            <w:tcW w:w="2497" w:type="dxa"/>
            <w:shd w:val="clear" w:color="auto" w:fill="auto"/>
            <w:vAlign w:val="center"/>
          </w:tcPr>
          <w:p w14:paraId="508139E6" w14:textId="77777777" w:rsidR="00A37A94" w:rsidRDefault="0025099F">
            <w:r>
              <w:rPr>
                <w:rFonts w:ascii="Times New Roman" w:hAnsi="Times New Roman" w:cs="Times New Roman"/>
                <w:sz w:val="24"/>
                <w:szCs w:val="24"/>
              </w:rPr>
              <w:t xml:space="preserve">TDM/ </w:t>
            </w:r>
            <w:proofErr w:type="spellStart"/>
            <w:r>
              <w:rPr>
                <w:rFonts w:ascii="Times New Roman" w:hAnsi="Times New Roman" w:cs="Times New Roman"/>
                <w:sz w:val="24"/>
                <w:szCs w:val="24"/>
              </w:rPr>
              <w:t>DURx-MTRx</w:t>
            </w:r>
            <w:proofErr w:type="spellEnd"/>
          </w:p>
        </w:tc>
        <w:tc>
          <w:tcPr>
            <w:tcW w:w="2250" w:type="dxa"/>
            <w:shd w:val="clear" w:color="auto" w:fill="auto"/>
            <w:vAlign w:val="center"/>
          </w:tcPr>
          <w:p w14:paraId="08971B3A" w14:textId="77777777" w:rsidR="00A37A94" w:rsidRDefault="0025099F">
            <w:proofErr w:type="spellStart"/>
            <w:r>
              <w:rPr>
                <w:rFonts w:ascii="Times New Roman" w:hAnsi="Times New Roman" w:cs="Times New Roman"/>
                <w:sz w:val="24"/>
                <w:szCs w:val="24"/>
              </w:rPr>
              <w:t>DUTx-MTTx</w:t>
            </w:r>
            <w:proofErr w:type="spellEnd"/>
          </w:p>
        </w:tc>
        <w:tc>
          <w:tcPr>
            <w:tcW w:w="1890" w:type="dxa"/>
            <w:shd w:val="clear" w:color="auto" w:fill="auto"/>
            <w:vAlign w:val="center"/>
          </w:tcPr>
          <w:p w14:paraId="27FC3E6A" w14:textId="77777777" w:rsidR="00A37A94" w:rsidRDefault="0025099F">
            <w:r>
              <w:rPr>
                <w:rFonts w:ascii="Times New Roman" w:hAnsi="Times New Roman" w:cs="Times New Roman"/>
                <w:sz w:val="24"/>
                <w:szCs w:val="24"/>
              </w:rPr>
              <w:t>TA=T</w:t>
            </w:r>
            <w:r>
              <w:rPr>
                <w:rFonts w:ascii="Times New Roman" w:hAnsi="Times New Roman" w:cs="Times New Roman"/>
                <w:sz w:val="24"/>
                <w:szCs w:val="24"/>
                <w:vertAlign w:val="subscript"/>
              </w:rPr>
              <w:t>1</w:t>
            </w:r>
          </w:p>
        </w:tc>
      </w:tr>
    </w:tbl>
    <w:p w14:paraId="143D5BF2" w14:textId="77777777" w:rsidR="00A37A94" w:rsidRDefault="0025099F">
      <w:pPr>
        <w:spacing w:before="240"/>
        <w:ind w:left="720"/>
        <w:jc w:val="both"/>
      </w:pPr>
      <w:r>
        <w:rPr>
          <w:rFonts w:ascii="Times New Roman" w:hAnsi="Times New Roman" w:cs="Times New Roman"/>
          <w:bCs/>
          <w:sz w:val="24"/>
          <w:szCs w:val="24"/>
        </w:rPr>
        <w:t>Similarly</w:t>
      </w:r>
      <w:r>
        <w:rPr>
          <w:rFonts w:ascii="Times New Roman" w:hAnsi="Times New Roman" w:cs="Times New Roman"/>
          <w:sz w:val="24"/>
          <w:szCs w:val="24"/>
        </w:rPr>
        <w:t>, the T</w:t>
      </w:r>
      <w:r>
        <w:rPr>
          <w:rFonts w:ascii="Times New Roman" w:hAnsi="Times New Roman" w:cs="Times New Roman"/>
          <w:sz w:val="24"/>
          <w:szCs w:val="24"/>
          <w:vertAlign w:val="subscript"/>
        </w:rPr>
        <w:t xml:space="preserve">UL-Rx </w:t>
      </w:r>
      <w:r>
        <w:rPr>
          <w:rFonts w:ascii="Times New Roman" w:hAnsi="Times New Roman" w:cs="Times New Roman"/>
          <w:sz w:val="24"/>
          <w:szCs w:val="24"/>
        </w:rPr>
        <w:t>depends on the active mode of operation of the IAB node and its child node. For e.g., an IAB node in TDM mode has DL-Tx and UL-Rx aligned at IAB-DU, and hence, T</w:t>
      </w:r>
      <w:r>
        <w:rPr>
          <w:rFonts w:ascii="Times New Roman" w:hAnsi="Times New Roman" w:cs="Times New Roman"/>
          <w:sz w:val="24"/>
          <w:szCs w:val="24"/>
          <w:vertAlign w:val="subscript"/>
        </w:rPr>
        <w:t>UL-Rx</w:t>
      </w:r>
      <w:r>
        <w:rPr>
          <w:rFonts w:ascii="Times New Roman" w:hAnsi="Times New Roman" w:cs="Times New Roman"/>
          <w:sz w:val="24"/>
          <w:szCs w:val="24"/>
        </w:rPr>
        <w:t xml:space="preserve">=0, whereas an IAB node in </w:t>
      </w:r>
      <w:proofErr w:type="spellStart"/>
      <w:r>
        <w:rPr>
          <w:rFonts w:ascii="Times New Roman" w:hAnsi="Times New Roman" w:cs="Times New Roman"/>
          <w:sz w:val="24"/>
          <w:szCs w:val="24"/>
        </w:rPr>
        <w:t>DURx-MTRx</w:t>
      </w:r>
      <w:proofErr w:type="spellEnd"/>
      <w:r>
        <w:rPr>
          <w:rFonts w:ascii="Times New Roman" w:hAnsi="Times New Roman" w:cs="Times New Roman"/>
          <w:sz w:val="24"/>
          <w:szCs w:val="24"/>
        </w:rPr>
        <w:t xml:space="preserve"> mode has DL-Rx and UL-Rx aligned, therefore, T</w:t>
      </w:r>
      <w:r>
        <w:rPr>
          <w:rFonts w:ascii="Times New Roman" w:hAnsi="Times New Roman" w:cs="Times New Roman"/>
          <w:sz w:val="24"/>
          <w:szCs w:val="24"/>
          <w:vertAlign w:val="subscript"/>
        </w:rPr>
        <w:t>UL-Rx</w:t>
      </w:r>
      <w:r>
        <w:rPr>
          <w:rFonts w:ascii="Times New Roman" w:hAnsi="Times New Roman" w:cs="Times New Roman"/>
          <w:sz w:val="24"/>
          <w:szCs w:val="24"/>
        </w:rPr>
        <w:t>=T</w:t>
      </w:r>
      <w:r>
        <w:rPr>
          <w:rFonts w:ascii="Times New Roman" w:hAnsi="Times New Roman" w:cs="Times New Roman"/>
          <w:sz w:val="24"/>
          <w:szCs w:val="24"/>
          <w:vertAlign w:val="subscript"/>
        </w:rPr>
        <w:t>1</w:t>
      </w:r>
      <w:r>
        <w:rPr>
          <w:rFonts w:ascii="Times New Roman" w:hAnsi="Times New Roman" w:cs="Times New Roman"/>
          <w:sz w:val="24"/>
          <w:szCs w:val="24"/>
        </w:rPr>
        <w:t>. The variation of T</w:t>
      </w:r>
      <w:r>
        <w:rPr>
          <w:rFonts w:ascii="Times New Roman" w:hAnsi="Times New Roman" w:cs="Times New Roman"/>
          <w:sz w:val="24"/>
          <w:szCs w:val="24"/>
          <w:vertAlign w:val="subscript"/>
        </w:rPr>
        <w:t>UL-Rx</w:t>
      </w:r>
      <w:r>
        <w:rPr>
          <w:rFonts w:ascii="Times New Roman" w:hAnsi="Times New Roman" w:cs="Times New Roman"/>
          <w:sz w:val="24"/>
          <w:szCs w:val="24"/>
        </w:rPr>
        <w:t xml:space="preserve"> on the active mode of operation of IAB node and its child node is illustrated in Table 2. Table also illustrate the TA value signaled by IAB node to its child node to align T</w:t>
      </w:r>
      <w:r>
        <w:rPr>
          <w:rFonts w:ascii="Times New Roman" w:hAnsi="Times New Roman" w:cs="Times New Roman"/>
          <w:sz w:val="24"/>
          <w:szCs w:val="24"/>
          <w:vertAlign w:val="subscript"/>
        </w:rPr>
        <w:t>UL-Rx</w:t>
      </w:r>
      <w:r>
        <w:rPr>
          <w:rFonts w:ascii="Times New Roman" w:hAnsi="Times New Roman" w:cs="Times New Roman"/>
          <w:sz w:val="24"/>
          <w:szCs w:val="24"/>
        </w:rPr>
        <w:t xml:space="preserve"> at the IAB-DU.</w:t>
      </w:r>
    </w:p>
    <w:p w14:paraId="10FD0ABD" w14:textId="77777777" w:rsidR="00A37A94" w:rsidRDefault="0025099F">
      <w:pPr>
        <w:jc w:val="center"/>
      </w:pPr>
      <w:r>
        <w:rPr>
          <w:rFonts w:ascii="Times New Roman" w:hAnsi="Times New Roman" w:cs="Times New Roman"/>
          <w:sz w:val="24"/>
          <w:szCs w:val="24"/>
        </w:rPr>
        <w:t>Table 2: Dependence of T</w:t>
      </w:r>
      <w:r>
        <w:rPr>
          <w:rFonts w:ascii="Times New Roman" w:hAnsi="Times New Roman" w:cs="Times New Roman"/>
          <w:sz w:val="24"/>
          <w:szCs w:val="24"/>
          <w:vertAlign w:val="subscript"/>
        </w:rPr>
        <w:t>UL-Rx</w:t>
      </w:r>
      <w:r>
        <w:rPr>
          <w:rFonts w:ascii="Times New Roman" w:hAnsi="Times New Roman" w:cs="Times New Roman"/>
          <w:sz w:val="24"/>
          <w:szCs w:val="24"/>
        </w:rPr>
        <w:t xml:space="preserve"> on active mode of operation of IAB node and its child node</w:t>
      </w:r>
    </w:p>
    <w:tbl>
      <w:tblPr>
        <w:tblStyle w:val="TableGrid"/>
        <w:tblW w:w="8075" w:type="dxa"/>
        <w:jc w:val="center"/>
        <w:tblLook w:val="04A0" w:firstRow="1" w:lastRow="0" w:firstColumn="1" w:lastColumn="0" w:noHBand="0" w:noVBand="1"/>
      </w:tblPr>
      <w:tblGrid>
        <w:gridCol w:w="803"/>
        <w:gridCol w:w="2322"/>
        <w:gridCol w:w="2069"/>
        <w:gridCol w:w="1261"/>
        <w:gridCol w:w="1620"/>
      </w:tblGrid>
      <w:tr w:rsidR="00A37A94" w14:paraId="4E6170F8" w14:textId="77777777">
        <w:trPr>
          <w:jc w:val="center"/>
        </w:trPr>
        <w:tc>
          <w:tcPr>
            <w:tcW w:w="802" w:type="dxa"/>
            <w:shd w:val="clear" w:color="auto" w:fill="auto"/>
            <w:vAlign w:val="center"/>
          </w:tcPr>
          <w:p w14:paraId="5691B47F" w14:textId="77777777" w:rsidR="00A37A94" w:rsidRDefault="0025099F">
            <w:r>
              <w:rPr>
                <w:rFonts w:ascii="Times New Roman" w:hAnsi="Times New Roman" w:cs="Times New Roman"/>
                <w:b/>
                <w:bCs/>
                <w:sz w:val="24"/>
                <w:szCs w:val="24"/>
              </w:rPr>
              <w:t>Cases</w:t>
            </w:r>
          </w:p>
        </w:tc>
        <w:tc>
          <w:tcPr>
            <w:tcW w:w="2323" w:type="dxa"/>
            <w:shd w:val="clear" w:color="auto" w:fill="auto"/>
            <w:vAlign w:val="center"/>
          </w:tcPr>
          <w:p w14:paraId="2EC6630D" w14:textId="77777777" w:rsidR="00A37A94" w:rsidRDefault="0025099F">
            <w:r>
              <w:rPr>
                <w:rFonts w:ascii="Times New Roman" w:hAnsi="Times New Roman" w:cs="Times New Roman"/>
                <w:b/>
                <w:bCs/>
                <w:sz w:val="24"/>
                <w:szCs w:val="24"/>
              </w:rPr>
              <w:t>Active mode of operation of IAB node</w:t>
            </w:r>
          </w:p>
        </w:tc>
        <w:tc>
          <w:tcPr>
            <w:tcW w:w="2069" w:type="dxa"/>
            <w:shd w:val="clear" w:color="auto" w:fill="auto"/>
            <w:vAlign w:val="center"/>
          </w:tcPr>
          <w:p w14:paraId="0BD2A751" w14:textId="77777777" w:rsidR="00A37A94" w:rsidRDefault="0025099F">
            <w:r>
              <w:rPr>
                <w:rFonts w:ascii="Times New Roman" w:hAnsi="Times New Roman" w:cs="Times New Roman"/>
                <w:b/>
                <w:bCs/>
                <w:sz w:val="24"/>
                <w:szCs w:val="24"/>
              </w:rPr>
              <w:t>Active mode of operation of child node</w:t>
            </w:r>
          </w:p>
        </w:tc>
        <w:tc>
          <w:tcPr>
            <w:tcW w:w="1261" w:type="dxa"/>
            <w:shd w:val="clear" w:color="auto" w:fill="auto"/>
            <w:vAlign w:val="center"/>
          </w:tcPr>
          <w:p w14:paraId="2B698DBE" w14:textId="77777777" w:rsidR="00A37A94" w:rsidRDefault="0025099F">
            <w:r>
              <w:rPr>
                <w:rFonts w:ascii="Times New Roman" w:hAnsi="Times New Roman" w:cs="Times New Roman"/>
                <w:b/>
                <w:bCs/>
                <w:sz w:val="24"/>
                <w:szCs w:val="24"/>
              </w:rPr>
              <w:t>T</w:t>
            </w:r>
            <w:r>
              <w:rPr>
                <w:rFonts w:ascii="Times New Roman" w:hAnsi="Times New Roman" w:cs="Times New Roman"/>
                <w:b/>
                <w:bCs/>
                <w:sz w:val="24"/>
                <w:szCs w:val="24"/>
                <w:vertAlign w:val="subscript"/>
              </w:rPr>
              <w:t xml:space="preserve">UL-Rx </w:t>
            </w:r>
            <w:r>
              <w:rPr>
                <w:rFonts w:ascii="Times New Roman" w:hAnsi="Times New Roman" w:cs="Times New Roman"/>
                <w:b/>
                <w:bCs/>
                <w:sz w:val="24"/>
                <w:szCs w:val="24"/>
              </w:rPr>
              <w:t>at IAB node</w:t>
            </w:r>
          </w:p>
        </w:tc>
        <w:tc>
          <w:tcPr>
            <w:tcW w:w="1620" w:type="dxa"/>
            <w:shd w:val="clear" w:color="auto" w:fill="auto"/>
          </w:tcPr>
          <w:p w14:paraId="0B6F7829" w14:textId="77777777" w:rsidR="00A37A94" w:rsidRDefault="0025099F">
            <w:r>
              <w:rPr>
                <w:rFonts w:ascii="Times New Roman" w:hAnsi="Times New Roman" w:cs="Times New Roman"/>
                <w:b/>
                <w:bCs/>
                <w:sz w:val="24"/>
                <w:szCs w:val="24"/>
              </w:rPr>
              <w:t>TA signaled by IAB node</w:t>
            </w:r>
          </w:p>
        </w:tc>
      </w:tr>
      <w:tr w:rsidR="00A37A94" w14:paraId="6CA532C2" w14:textId="77777777">
        <w:trPr>
          <w:jc w:val="center"/>
        </w:trPr>
        <w:tc>
          <w:tcPr>
            <w:tcW w:w="802" w:type="dxa"/>
            <w:shd w:val="clear" w:color="auto" w:fill="auto"/>
            <w:vAlign w:val="center"/>
          </w:tcPr>
          <w:p w14:paraId="0B37BD27" w14:textId="77777777" w:rsidR="00A37A94" w:rsidRDefault="0025099F">
            <w:r>
              <w:rPr>
                <w:rFonts w:ascii="Times New Roman" w:hAnsi="Times New Roman" w:cs="Times New Roman"/>
                <w:sz w:val="24"/>
                <w:szCs w:val="24"/>
              </w:rPr>
              <w:t>1</w:t>
            </w:r>
          </w:p>
        </w:tc>
        <w:tc>
          <w:tcPr>
            <w:tcW w:w="2323" w:type="dxa"/>
            <w:shd w:val="clear" w:color="auto" w:fill="auto"/>
            <w:vAlign w:val="center"/>
          </w:tcPr>
          <w:p w14:paraId="74603996" w14:textId="77777777" w:rsidR="00A37A94" w:rsidRDefault="0025099F">
            <w:r>
              <w:rPr>
                <w:rFonts w:ascii="Times New Roman" w:hAnsi="Times New Roman" w:cs="Times New Roman"/>
                <w:sz w:val="24"/>
                <w:szCs w:val="24"/>
              </w:rPr>
              <w:t>TDM</w:t>
            </w:r>
          </w:p>
        </w:tc>
        <w:tc>
          <w:tcPr>
            <w:tcW w:w="2069" w:type="dxa"/>
            <w:shd w:val="clear" w:color="auto" w:fill="auto"/>
            <w:vAlign w:val="center"/>
          </w:tcPr>
          <w:p w14:paraId="2A8E2714" w14:textId="77777777" w:rsidR="00A37A94" w:rsidRDefault="0025099F">
            <w:r>
              <w:rPr>
                <w:rFonts w:ascii="Times New Roman" w:hAnsi="Times New Roman" w:cs="Times New Roman"/>
                <w:sz w:val="24"/>
                <w:szCs w:val="24"/>
              </w:rPr>
              <w:t>TDM</w:t>
            </w:r>
          </w:p>
        </w:tc>
        <w:tc>
          <w:tcPr>
            <w:tcW w:w="1261" w:type="dxa"/>
            <w:shd w:val="clear" w:color="auto" w:fill="auto"/>
            <w:vAlign w:val="center"/>
          </w:tcPr>
          <w:p w14:paraId="2A7E0036" w14:textId="77777777" w:rsidR="00A37A94" w:rsidRDefault="0025099F">
            <w:r>
              <w:rPr>
                <w:rFonts w:ascii="Times New Roman" w:hAnsi="Times New Roman" w:cs="Times New Roman"/>
                <w:sz w:val="24"/>
                <w:szCs w:val="24"/>
              </w:rPr>
              <w:t>0</w:t>
            </w:r>
          </w:p>
        </w:tc>
        <w:tc>
          <w:tcPr>
            <w:tcW w:w="1620" w:type="dxa"/>
            <w:shd w:val="clear" w:color="auto" w:fill="auto"/>
          </w:tcPr>
          <w:p w14:paraId="3EDAD835" w14:textId="77777777" w:rsidR="00A37A94" w:rsidRDefault="0025099F">
            <w:r>
              <w:rPr>
                <w:rFonts w:ascii="Times New Roman" w:hAnsi="Times New Roman" w:cs="Times New Roman"/>
                <w:sz w:val="24"/>
                <w:szCs w:val="24"/>
              </w:rPr>
              <w:t>2T</w:t>
            </w:r>
            <w:r>
              <w:rPr>
                <w:rFonts w:ascii="Times New Roman" w:hAnsi="Times New Roman" w:cs="Times New Roman"/>
                <w:sz w:val="24"/>
                <w:szCs w:val="24"/>
                <w:vertAlign w:val="subscript"/>
              </w:rPr>
              <w:t>2</w:t>
            </w:r>
          </w:p>
        </w:tc>
      </w:tr>
      <w:tr w:rsidR="00A37A94" w14:paraId="3A4673EB" w14:textId="77777777">
        <w:trPr>
          <w:jc w:val="center"/>
        </w:trPr>
        <w:tc>
          <w:tcPr>
            <w:tcW w:w="802" w:type="dxa"/>
            <w:shd w:val="clear" w:color="auto" w:fill="auto"/>
            <w:vAlign w:val="center"/>
          </w:tcPr>
          <w:p w14:paraId="18991D96" w14:textId="77777777" w:rsidR="00A37A94" w:rsidRDefault="0025099F">
            <w:r>
              <w:rPr>
                <w:rFonts w:ascii="Times New Roman" w:hAnsi="Times New Roman" w:cs="Times New Roman"/>
                <w:sz w:val="24"/>
                <w:szCs w:val="24"/>
              </w:rPr>
              <w:t>2</w:t>
            </w:r>
          </w:p>
        </w:tc>
        <w:tc>
          <w:tcPr>
            <w:tcW w:w="2323" w:type="dxa"/>
            <w:shd w:val="clear" w:color="auto" w:fill="auto"/>
            <w:vAlign w:val="center"/>
          </w:tcPr>
          <w:p w14:paraId="4510C68E" w14:textId="77777777" w:rsidR="00A37A94" w:rsidRDefault="0025099F">
            <w:proofErr w:type="spellStart"/>
            <w:r>
              <w:rPr>
                <w:rFonts w:ascii="Times New Roman" w:hAnsi="Times New Roman" w:cs="Times New Roman"/>
                <w:sz w:val="24"/>
                <w:szCs w:val="24"/>
              </w:rPr>
              <w:t>DURx-MTRx</w:t>
            </w:r>
            <w:proofErr w:type="spellEnd"/>
          </w:p>
        </w:tc>
        <w:tc>
          <w:tcPr>
            <w:tcW w:w="2069" w:type="dxa"/>
            <w:shd w:val="clear" w:color="auto" w:fill="auto"/>
            <w:vAlign w:val="center"/>
          </w:tcPr>
          <w:p w14:paraId="2F9DFEDE" w14:textId="77777777" w:rsidR="00A37A94" w:rsidRDefault="0025099F">
            <w:r>
              <w:rPr>
                <w:rFonts w:ascii="Times New Roman" w:hAnsi="Times New Roman" w:cs="Times New Roman"/>
                <w:sz w:val="24"/>
                <w:szCs w:val="24"/>
              </w:rPr>
              <w:t>TDM</w:t>
            </w:r>
          </w:p>
        </w:tc>
        <w:tc>
          <w:tcPr>
            <w:tcW w:w="1261" w:type="dxa"/>
            <w:shd w:val="clear" w:color="auto" w:fill="auto"/>
            <w:vAlign w:val="center"/>
          </w:tcPr>
          <w:p w14:paraId="5B4756D9" w14:textId="77777777" w:rsidR="00A37A94" w:rsidRDefault="0025099F">
            <w:r>
              <w:rPr>
                <w:rFonts w:ascii="Times New Roman" w:hAnsi="Times New Roman" w:cs="Times New Roman"/>
                <w:sz w:val="24"/>
                <w:szCs w:val="24"/>
              </w:rPr>
              <w:t>T</w:t>
            </w:r>
            <w:r>
              <w:rPr>
                <w:rFonts w:ascii="Times New Roman" w:hAnsi="Times New Roman" w:cs="Times New Roman"/>
                <w:sz w:val="24"/>
                <w:szCs w:val="24"/>
                <w:vertAlign w:val="subscript"/>
              </w:rPr>
              <w:t>1</w:t>
            </w:r>
          </w:p>
        </w:tc>
        <w:tc>
          <w:tcPr>
            <w:tcW w:w="1620" w:type="dxa"/>
            <w:shd w:val="clear" w:color="auto" w:fill="auto"/>
          </w:tcPr>
          <w:p w14:paraId="5ADBB89E" w14:textId="77777777" w:rsidR="00A37A94" w:rsidRDefault="0025099F">
            <w:r>
              <w:rPr>
                <w:rFonts w:ascii="Times New Roman" w:hAnsi="Times New Roman" w:cs="Times New Roman"/>
                <w:sz w:val="24"/>
                <w:szCs w:val="24"/>
              </w:rPr>
              <w:t>2T</w:t>
            </w:r>
            <w:r>
              <w:rPr>
                <w:rFonts w:ascii="Times New Roman" w:hAnsi="Times New Roman" w:cs="Times New Roman"/>
                <w:sz w:val="24"/>
                <w:szCs w:val="24"/>
                <w:vertAlign w:val="subscript"/>
              </w:rPr>
              <w:t>2</w:t>
            </w:r>
            <w:r>
              <w:rPr>
                <w:rFonts w:ascii="Times New Roman" w:hAnsi="Times New Roman" w:cs="Times New Roman"/>
                <w:sz w:val="24"/>
                <w:szCs w:val="24"/>
              </w:rPr>
              <w:t>-T</w:t>
            </w:r>
            <w:r>
              <w:rPr>
                <w:rFonts w:ascii="Times New Roman" w:hAnsi="Times New Roman" w:cs="Times New Roman"/>
                <w:sz w:val="24"/>
                <w:szCs w:val="24"/>
                <w:vertAlign w:val="subscript"/>
              </w:rPr>
              <w:t>1</w:t>
            </w:r>
          </w:p>
        </w:tc>
      </w:tr>
      <w:tr w:rsidR="00A37A94" w14:paraId="53240FD5" w14:textId="77777777">
        <w:trPr>
          <w:jc w:val="center"/>
        </w:trPr>
        <w:tc>
          <w:tcPr>
            <w:tcW w:w="802" w:type="dxa"/>
            <w:shd w:val="clear" w:color="auto" w:fill="auto"/>
            <w:vAlign w:val="center"/>
          </w:tcPr>
          <w:p w14:paraId="3BD9D523" w14:textId="77777777" w:rsidR="00A37A94" w:rsidRDefault="0025099F">
            <w:r>
              <w:rPr>
                <w:rFonts w:ascii="Times New Roman" w:hAnsi="Times New Roman" w:cs="Times New Roman"/>
                <w:sz w:val="24"/>
                <w:szCs w:val="24"/>
              </w:rPr>
              <w:t>3</w:t>
            </w:r>
          </w:p>
        </w:tc>
        <w:tc>
          <w:tcPr>
            <w:tcW w:w="2323" w:type="dxa"/>
            <w:shd w:val="clear" w:color="auto" w:fill="auto"/>
            <w:vAlign w:val="center"/>
          </w:tcPr>
          <w:p w14:paraId="2ED28698" w14:textId="77777777" w:rsidR="00A37A94" w:rsidRDefault="0025099F">
            <w:r>
              <w:rPr>
                <w:rFonts w:ascii="Times New Roman" w:hAnsi="Times New Roman" w:cs="Times New Roman"/>
                <w:sz w:val="24"/>
                <w:szCs w:val="24"/>
              </w:rPr>
              <w:t xml:space="preserve">TDM/ </w:t>
            </w:r>
            <w:proofErr w:type="spellStart"/>
            <w:r>
              <w:rPr>
                <w:rFonts w:ascii="Times New Roman" w:hAnsi="Times New Roman" w:cs="Times New Roman"/>
                <w:sz w:val="24"/>
                <w:szCs w:val="24"/>
              </w:rPr>
              <w:t>DURx-MTRx</w:t>
            </w:r>
            <w:proofErr w:type="spellEnd"/>
          </w:p>
        </w:tc>
        <w:tc>
          <w:tcPr>
            <w:tcW w:w="2069" w:type="dxa"/>
            <w:shd w:val="clear" w:color="auto" w:fill="auto"/>
            <w:vAlign w:val="center"/>
          </w:tcPr>
          <w:p w14:paraId="5D8237C1" w14:textId="77777777" w:rsidR="00A37A94" w:rsidRDefault="0025099F">
            <w:proofErr w:type="spellStart"/>
            <w:r>
              <w:rPr>
                <w:rFonts w:ascii="Times New Roman" w:hAnsi="Times New Roman" w:cs="Times New Roman"/>
                <w:sz w:val="24"/>
                <w:szCs w:val="24"/>
              </w:rPr>
              <w:t>DUTx-MTTx</w:t>
            </w:r>
            <w:proofErr w:type="spellEnd"/>
          </w:p>
        </w:tc>
        <w:tc>
          <w:tcPr>
            <w:tcW w:w="1261" w:type="dxa"/>
            <w:shd w:val="clear" w:color="auto" w:fill="auto"/>
            <w:vAlign w:val="center"/>
          </w:tcPr>
          <w:p w14:paraId="67A1CC57" w14:textId="77777777" w:rsidR="00A37A94" w:rsidRDefault="0025099F">
            <w:r>
              <w:rPr>
                <w:rFonts w:ascii="Times New Roman" w:hAnsi="Times New Roman" w:cs="Times New Roman"/>
                <w:sz w:val="24"/>
                <w:szCs w:val="24"/>
              </w:rPr>
              <w:t>T</w:t>
            </w:r>
            <w:r>
              <w:rPr>
                <w:rFonts w:ascii="Times New Roman" w:hAnsi="Times New Roman" w:cs="Times New Roman"/>
                <w:sz w:val="24"/>
                <w:szCs w:val="24"/>
                <w:vertAlign w:val="subscript"/>
              </w:rPr>
              <w:t>2</w:t>
            </w:r>
          </w:p>
        </w:tc>
        <w:tc>
          <w:tcPr>
            <w:tcW w:w="1620" w:type="dxa"/>
            <w:shd w:val="clear" w:color="auto" w:fill="auto"/>
          </w:tcPr>
          <w:p w14:paraId="45290EA8" w14:textId="77777777" w:rsidR="00A37A94" w:rsidRDefault="0025099F">
            <w:r>
              <w:rPr>
                <w:rFonts w:ascii="Times New Roman" w:hAnsi="Times New Roman" w:cs="Times New Roman"/>
                <w:sz w:val="24"/>
                <w:szCs w:val="24"/>
              </w:rPr>
              <w:t>T</w:t>
            </w:r>
            <w:r>
              <w:rPr>
                <w:rFonts w:ascii="Times New Roman" w:hAnsi="Times New Roman" w:cs="Times New Roman"/>
                <w:sz w:val="24"/>
                <w:szCs w:val="24"/>
                <w:vertAlign w:val="subscript"/>
              </w:rPr>
              <w:t>2</w:t>
            </w:r>
          </w:p>
        </w:tc>
      </w:tr>
    </w:tbl>
    <w:p w14:paraId="29803F30" w14:textId="77777777" w:rsidR="00A37A94" w:rsidRDefault="00A37A94">
      <w:pPr>
        <w:rPr>
          <w:rFonts w:ascii="Times New Roman" w:hAnsi="Times New Roman" w:cs="Times New Roman"/>
          <w:sz w:val="24"/>
          <w:szCs w:val="24"/>
        </w:rPr>
      </w:pPr>
    </w:p>
    <w:p w14:paraId="3804E1FD" w14:textId="77777777" w:rsidR="00A37A94" w:rsidRDefault="0025099F">
      <w:pPr>
        <w:spacing w:before="240"/>
        <w:ind w:left="720"/>
        <w:jc w:val="both"/>
      </w:pPr>
      <w:r>
        <w:rPr>
          <w:rFonts w:ascii="Times New Roman" w:hAnsi="Times New Roman" w:cs="Times New Roman"/>
          <w:b/>
          <w:bCs/>
          <w:sz w:val="24"/>
          <w:szCs w:val="24"/>
        </w:rPr>
        <w:t>Proposal 4:</w:t>
      </w:r>
      <w:r>
        <w:rPr>
          <w:rFonts w:ascii="Times New Roman" w:hAnsi="Times New Roman" w:cs="Times New Roman"/>
          <w:sz w:val="24"/>
          <w:szCs w:val="24"/>
        </w:rPr>
        <w:t xml:space="preserve"> Parent node signals TA to IAB node based on the active mode of operation of parent and IAB nodes</w:t>
      </w:r>
      <w:bookmarkStart w:id="8" w:name="_Hlk47437972"/>
      <w:bookmarkEnd w:id="8"/>
    </w:p>
    <w:p w14:paraId="2E5E80AD" w14:textId="77777777" w:rsidR="00A37A94" w:rsidRDefault="0025099F">
      <w:pPr>
        <w:ind w:left="720"/>
        <w:jc w:val="both"/>
      </w:pPr>
      <w:r>
        <w:rPr>
          <w:rFonts w:ascii="Times New Roman" w:hAnsi="Times New Roman" w:cs="Times New Roman"/>
          <w:iCs/>
          <w:sz w:val="24"/>
          <w:szCs w:val="24"/>
        </w:rPr>
        <w:t xml:space="preserve">In some cases, signaling TA value alone cannot ensure alignment of UL-Rx from child nodes at the parent. </w:t>
      </w:r>
      <w:r>
        <w:rPr>
          <w:rFonts w:ascii="Times New Roman" w:hAnsi="Times New Roman" w:cs="Times New Roman"/>
          <w:sz w:val="24"/>
          <w:szCs w:val="24"/>
        </w:rPr>
        <w:t xml:space="preserve">In that case, in addition to signaling TA value, parent must configure guard symbols to align UL-Rx from various child nodes and access UEs. </w:t>
      </w:r>
      <w:r>
        <w:rPr>
          <w:rFonts w:ascii="Times New Roman" w:hAnsi="Times New Roman" w:cs="Times New Roman"/>
          <w:iCs/>
          <w:sz w:val="24"/>
          <w:szCs w:val="24"/>
        </w:rPr>
        <w:t xml:space="preserve">For e.g., the child IAB node </w:t>
      </w:r>
      <w:r>
        <w:rPr>
          <w:rFonts w:ascii="Times New Roman" w:hAnsi="Times New Roman" w:cs="Times New Roman"/>
          <w:sz w:val="24"/>
          <w:szCs w:val="24"/>
        </w:rPr>
        <w:t xml:space="preserve">in </w:t>
      </w:r>
      <w:proofErr w:type="spellStart"/>
      <w:r>
        <w:rPr>
          <w:rFonts w:ascii="Times New Roman" w:hAnsi="Times New Roman" w:cs="Times New Roman"/>
          <w:sz w:val="24"/>
          <w:szCs w:val="24"/>
        </w:rPr>
        <w:t>DUTx-MTTx</w:t>
      </w:r>
      <w:proofErr w:type="spellEnd"/>
      <w:r>
        <w:rPr>
          <w:rFonts w:ascii="Times New Roman" w:hAnsi="Times New Roman" w:cs="Times New Roman"/>
          <w:sz w:val="24"/>
          <w:szCs w:val="24"/>
        </w:rPr>
        <w:t xml:space="preserve"> mode cannot adjust its UL-Tx according to TA signaled by parent node, and hence, parent configure guard symbols to align UL-Rx from the IAB node in </w:t>
      </w:r>
      <w:proofErr w:type="spellStart"/>
      <w:r>
        <w:rPr>
          <w:rFonts w:ascii="Times New Roman" w:hAnsi="Times New Roman" w:cs="Times New Roman"/>
          <w:sz w:val="24"/>
          <w:szCs w:val="24"/>
        </w:rPr>
        <w:t>DUTx-MTTx</w:t>
      </w:r>
      <w:proofErr w:type="spellEnd"/>
      <w:r>
        <w:rPr>
          <w:rFonts w:ascii="Times New Roman" w:hAnsi="Times New Roman" w:cs="Times New Roman"/>
          <w:sz w:val="24"/>
          <w:szCs w:val="24"/>
        </w:rPr>
        <w:t xml:space="preserve"> mode. Further, misalignment of various transmission/reception at an IAB node results in overlap between slots/symbols. For e.g., UL-Tx will be advanced by TA value signaled by parent node and overlaps with previous slot if TA is greater than T</w:t>
      </w:r>
      <w:r>
        <w:rPr>
          <w:rFonts w:ascii="Times New Roman" w:hAnsi="Times New Roman" w:cs="Times New Roman"/>
          <w:sz w:val="24"/>
          <w:szCs w:val="24"/>
          <w:vertAlign w:val="subscript"/>
        </w:rPr>
        <w:t>1</w:t>
      </w:r>
      <w:r>
        <w:rPr>
          <w:rFonts w:ascii="Times New Roman" w:hAnsi="Times New Roman" w:cs="Times New Roman"/>
          <w:sz w:val="24"/>
          <w:szCs w:val="24"/>
        </w:rPr>
        <w:t xml:space="preserve">. Parent node configures guard symbols to avoid the overlap between slots.  </w:t>
      </w:r>
    </w:p>
    <w:p w14:paraId="7A7B378C" w14:textId="77777777" w:rsidR="00A37A94" w:rsidRDefault="0025099F">
      <w:pPr>
        <w:spacing w:before="240"/>
        <w:ind w:left="720"/>
        <w:jc w:val="both"/>
      </w:pPr>
      <w:r>
        <w:rPr>
          <w:rFonts w:ascii="Times New Roman" w:hAnsi="Times New Roman" w:cs="Times New Roman"/>
          <w:b/>
          <w:bCs/>
          <w:sz w:val="24"/>
          <w:szCs w:val="24"/>
        </w:rPr>
        <w:t>Observation 5:</w:t>
      </w:r>
      <w:r>
        <w:rPr>
          <w:rFonts w:ascii="Times New Roman" w:hAnsi="Times New Roman" w:cs="Times New Roman"/>
          <w:sz w:val="24"/>
          <w:szCs w:val="24"/>
        </w:rPr>
        <w:t xml:space="preserve"> The number of guard symbols required to avoid overlap between slots depend on the active mode of operation of the parent node and the IAB node.</w:t>
      </w:r>
    </w:p>
    <w:p w14:paraId="640EF9BB" w14:textId="77777777" w:rsidR="00A37A94" w:rsidRDefault="0025099F">
      <w:pPr>
        <w:spacing w:before="240"/>
        <w:ind w:left="720"/>
        <w:jc w:val="both"/>
      </w:pPr>
      <w:r>
        <w:rPr>
          <w:rFonts w:ascii="Times New Roman" w:hAnsi="Times New Roman" w:cs="Times New Roman"/>
          <w:b/>
          <w:bCs/>
          <w:sz w:val="24"/>
          <w:szCs w:val="24"/>
        </w:rPr>
        <w:lastRenderedPageBreak/>
        <w:t>Proposal 5:</w:t>
      </w:r>
      <w:r>
        <w:rPr>
          <w:rFonts w:ascii="Times New Roman" w:hAnsi="Times New Roman" w:cs="Times New Roman"/>
          <w:sz w:val="24"/>
          <w:szCs w:val="24"/>
        </w:rPr>
        <w:t xml:space="preserve"> The guard table, indicating number of guard symbols required in each transition, should be updated based on active mode of operation of parent and IAB node</w:t>
      </w:r>
      <w:bookmarkStart w:id="9" w:name="_Hlk47438075"/>
      <w:bookmarkEnd w:id="9"/>
      <w:r>
        <w:rPr>
          <w:rFonts w:ascii="Times New Roman" w:hAnsi="Times New Roman" w:cs="Times New Roman"/>
          <w:sz w:val="24"/>
          <w:szCs w:val="24"/>
        </w:rPr>
        <w:t>.</w:t>
      </w:r>
    </w:p>
    <w:p w14:paraId="2D8F6F26" w14:textId="77777777" w:rsidR="00A37A94" w:rsidRDefault="0025099F">
      <w:pPr>
        <w:pStyle w:val="Heading1"/>
        <w:ind w:left="720" w:firstLine="0"/>
        <w:jc w:val="both"/>
        <w:rPr>
          <w:lang w:val="en-US"/>
        </w:rPr>
      </w:pPr>
      <w:r>
        <w:rPr>
          <w:rFonts w:ascii="Times New Roman" w:hAnsi="Times New Roman" w:cs="Times New Roman"/>
          <w:b/>
          <w:sz w:val="24"/>
          <w:szCs w:val="24"/>
          <w:lang w:val="en-US"/>
        </w:rPr>
        <w:t xml:space="preserve">5. Conclusion </w:t>
      </w:r>
    </w:p>
    <w:p w14:paraId="72A7D413" w14:textId="77777777" w:rsidR="00A37A94" w:rsidRDefault="0025099F">
      <w:pPr>
        <w:ind w:left="720"/>
        <w:jc w:val="both"/>
      </w:pPr>
      <w:r>
        <w:rPr>
          <w:rFonts w:ascii="Times New Roman" w:hAnsi="Times New Roman" w:cs="Times New Roman"/>
          <w:sz w:val="24"/>
          <w:szCs w:val="24"/>
        </w:rPr>
        <w:t>Based on the discussions, we have the following observations and proposals:</w:t>
      </w:r>
    </w:p>
    <w:p w14:paraId="2B7FE3DA" w14:textId="77777777" w:rsidR="00A37A94" w:rsidRDefault="0025099F">
      <w:pPr>
        <w:spacing w:before="240"/>
        <w:ind w:left="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Observation 1:</w:t>
      </w:r>
      <w:r>
        <w:rPr>
          <w:rFonts w:ascii="Times New Roman" w:eastAsia="Times New Roman" w:hAnsi="Times New Roman" w:cs="Times New Roman"/>
          <w:bCs/>
          <w:color w:val="000000"/>
          <w:sz w:val="24"/>
          <w:szCs w:val="24"/>
        </w:rPr>
        <w:t xml:space="preserve"> The donor node can collect CLI information and take appropriate measures to mitigate it.</w:t>
      </w:r>
    </w:p>
    <w:p w14:paraId="6454DAEA" w14:textId="77777777" w:rsidR="00A37A94" w:rsidRDefault="0025099F">
      <w:pPr>
        <w:spacing w:before="240"/>
        <w:ind w:left="720"/>
        <w:jc w:val="both"/>
      </w:pPr>
      <w:r>
        <w:rPr>
          <w:rFonts w:ascii="Times New Roman" w:eastAsia="Times New Roman" w:hAnsi="Times New Roman" w:cs="Times New Roman"/>
          <w:b/>
          <w:bCs/>
          <w:color w:val="000000"/>
          <w:sz w:val="24"/>
          <w:szCs w:val="24"/>
        </w:rPr>
        <w:t>Observation 2:</w:t>
      </w:r>
      <w:r>
        <w:rPr>
          <w:rFonts w:ascii="Times New Roman" w:eastAsia="Times New Roman" w:hAnsi="Times New Roman" w:cs="Times New Roman"/>
          <w:bCs/>
          <w:color w:val="000000"/>
          <w:sz w:val="24"/>
          <w:szCs w:val="24"/>
        </w:rPr>
        <w:t xml:space="preserve"> IAB node MT might need time-frequency resources for SI measurement, which are free from backhaul reception and transmission. This requires cooperation with the parent.</w:t>
      </w:r>
    </w:p>
    <w:p w14:paraId="265F301B" w14:textId="77777777" w:rsidR="00A37A94" w:rsidRDefault="0025099F">
      <w:pPr>
        <w:spacing w:before="240"/>
        <w:ind w:left="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Proposal 1:</w:t>
      </w:r>
      <w:r>
        <w:rPr>
          <w:rFonts w:ascii="Times New Roman" w:eastAsia="Times New Roman" w:hAnsi="Times New Roman" w:cs="Times New Roman"/>
          <w:bCs/>
          <w:color w:val="000000"/>
          <w:sz w:val="24"/>
          <w:szCs w:val="24"/>
        </w:rPr>
        <w:t xml:space="preserve"> </w:t>
      </w:r>
      <w:bookmarkStart w:id="10" w:name="__DdeLink__107686_3647867711"/>
      <w:r>
        <w:rPr>
          <w:rFonts w:ascii="Times New Roman" w:eastAsia="Times New Roman" w:hAnsi="Times New Roman" w:cs="Times New Roman"/>
          <w:bCs/>
          <w:color w:val="000000"/>
          <w:sz w:val="24"/>
          <w:szCs w:val="24"/>
        </w:rPr>
        <w:t xml:space="preserve">SI measurement occasions are required at an IAB node operating in </w:t>
      </w:r>
      <w:proofErr w:type="spellStart"/>
      <w:r>
        <w:rPr>
          <w:rFonts w:ascii="Times New Roman" w:eastAsia="Times New Roman" w:hAnsi="Times New Roman" w:cs="Times New Roman"/>
          <w:bCs/>
          <w:color w:val="000000"/>
          <w:sz w:val="24"/>
          <w:szCs w:val="24"/>
        </w:rPr>
        <w:t>DUTx-MTRx</w:t>
      </w:r>
      <w:proofErr w:type="spellEnd"/>
      <w:r>
        <w:rPr>
          <w:rFonts w:ascii="Times New Roman" w:eastAsia="Times New Roman" w:hAnsi="Times New Roman" w:cs="Times New Roman"/>
          <w:bCs/>
          <w:color w:val="000000"/>
          <w:sz w:val="24"/>
          <w:szCs w:val="24"/>
        </w:rPr>
        <w:t xml:space="preserve"> and </w:t>
      </w:r>
      <w:proofErr w:type="spellStart"/>
      <w:r>
        <w:rPr>
          <w:rFonts w:ascii="Times New Roman" w:eastAsia="Times New Roman" w:hAnsi="Times New Roman" w:cs="Times New Roman"/>
          <w:bCs/>
          <w:color w:val="000000"/>
          <w:sz w:val="24"/>
          <w:szCs w:val="24"/>
        </w:rPr>
        <w:t>DURx-MTTx</w:t>
      </w:r>
      <w:proofErr w:type="spellEnd"/>
      <w:r>
        <w:rPr>
          <w:rFonts w:ascii="Times New Roman" w:eastAsia="Times New Roman" w:hAnsi="Times New Roman" w:cs="Times New Roman"/>
          <w:bCs/>
          <w:color w:val="000000"/>
          <w:sz w:val="24"/>
          <w:szCs w:val="24"/>
        </w:rPr>
        <w:t xml:space="preserve"> modes</w:t>
      </w:r>
      <w:bookmarkEnd w:id="10"/>
      <w:r>
        <w:rPr>
          <w:rFonts w:ascii="Times New Roman" w:eastAsia="Times New Roman" w:hAnsi="Times New Roman" w:cs="Times New Roman"/>
          <w:bCs/>
          <w:color w:val="000000"/>
          <w:sz w:val="24"/>
          <w:szCs w:val="24"/>
        </w:rPr>
        <w:t>.</w:t>
      </w:r>
    </w:p>
    <w:p w14:paraId="2CC54145" w14:textId="77777777" w:rsidR="00A37A94" w:rsidRDefault="0025099F">
      <w:pPr>
        <w:spacing w:before="240"/>
        <w:ind w:left="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Observation 3: </w:t>
      </w:r>
      <w:r>
        <w:rPr>
          <w:rFonts w:ascii="Times New Roman" w:eastAsia="Times New Roman" w:hAnsi="Times New Roman" w:cs="Times New Roman"/>
          <w:bCs/>
          <w:color w:val="000000"/>
          <w:sz w:val="24"/>
          <w:szCs w:val="24"/>
        </w:rPr>
        <w:t>Severe interference at an IAB node will not allow it to operate in simultaneous Tx and/or Rx mode efficiently.</w:t>
      </w:r>
      <w:bookmarkStart w:id="11" w:name="_Hlk462398471"/>
      <w:bookmarkEnd w:id="11"/>
    </w:p>
    <w:p w14:paraId="2665B628" w14:textId="77777777" w:rsidR="00A37A94" w:rsidRDefault="0025099F">
      <w:pPr>
        <w:spacing w:before="240"/>
        <w:ind w:left="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Proposal 2: </w:t>
      </w:r>
      <w:r>
        <w:rPr>
          <w:rFonts w:ascii="Times New Roman" w:eastAsia="Times New Roman" w:hAnsi="Times New Roman" w:cs="Times New Roman"/>
          <w:color w:val="000000"/>
          <w:sz w:val="24"/>
          <w:szCs w:val="24"/>
        </w:rPr>
        <w:t xml:space="preserve">IAB nodes should be able to request parent and donor node to fall back to TDM mode of operation from simultaneous Tx and/or Rx mode. </w:t>
      </w:r>
    </w:p>
    <w:p w14:paraId="2709D7F4" w14:textId="77777777" w:rsidR="00A37A94" w:rsidRDefault="0025099F">
      <w:pPr>
        <w:spacing w:before="240"/>
        <w:ind w:left="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Observation 4: </w:t>
      </w:r>
      <w:r>
        <w:rPr>
          <w:rFonts w:ascii="Times New Roman" w:eastAsia="Times New Roman" w:hAnsi="Times New Roman" w:cs="Times New Roman"/>
          <w:color w:val="000000"/>
          <w:sz w:val="24"/>
          <w:szCs w:val="24"/>
        </w:rPr>
        <w:t>In case of simultaneous Tx and/or Rx, the high transmit power at MT, as controlled by the parent, can hamper performance at DU.</w:t>
      </w:r>
    </w:p>
    <w:p w14:paraId="3FAE60B1" w14:textId="77777777" w:rsidR="00A37A94" w:rsidRDefault="0025099F">
      <w:pPr>
        <w:spacing w:before="240"/>
        <w:ind w:left="720"/>
        <w:jc w:val="both"/>
      </w:pPr>
      <w:r>
        <w:rPr>
          <w:rFonts w:ascii="Times New Roman" w:eastAsia="Times New Roman" w:hAnsi="Times New Roman" w:cs="Times New Roman"/>
          <w:b/>
          <w:bCs/>
          <w:color w:val="000000"/>
          <w:sz w:val="24"/>
          <w:szCs w:val="24"/>
        </w:rPr>
        <w:t xml:space="preserve">Proposal 3: </w:t>
      </w:r>
      <w:r>
        <w:rPr>
          <w:rFonts w:ascii="Times New Roman" w:eastAsia="Times New Roman" w:hAnsi="Times New Roman" w:cs="Times New Roman"/>
          <w:color w:val="000000"/>
          <w:sz w:val="24"/>
          <w:szCs w:val="24"/>
        </w:rPr>
        <w:t>There should be a feedback mechanism regarding the interference at an IAB node from MT to the parent to ensure efficient working in simultaneous Tx and Rx mode.</w:t>
      </w:r>
    </w:p>
    <w:p w14:paraId="1FC030DB" w14:textId="77777777" w:rsidR="00A37A94" w:rsidRDefault="0025099F">
      <w:pPr>
        <w:ind w:left="720"/>
        <w:jc w:val="both"/>
      </w:pPr>
      <w:r>
        <w:rPr>
          <w:rFonts w:ascii="Times New Roman" w:hAnsi="Times New Roman" w:cs="Times New Roman"/>
          <w:b/>
          <w:bCs/>
          <w:sz w:val="24"/>
          <w:szCs w:val="24"/>
        </w:rPr>
        <w:t>Proposal 4:</w:t>
      </w:r>
      <w:r>
        <w:rPr>
          <w:rFonts w:ascii="Times New Roman" w:hAnsi="Times New Roman" w:cs="Times New Roman"/>
          <w:sz w:val="24"/>
          <w:szCs w:val="24"/>
        </w:rPr>
        <w:t xml:space="preserve"> Parent node signals TA to IAB node based on the active mode of operation of parent and IAB nodes</w:t>
      </w:r>
    </w:p>
    <w:p w14:paraId="2B1F1122" w14:textId="77777777" w:rsidR="00A37A94" w:rsidRDefault="0025099F">
      <w:pPr>
        <w:ind w:left="720"/>
        <w:jc w:val="both"/>
      </w:pPr>
      <w:r>
        <w:rPr>
          <w:rFonts w:ascii="Times New Roman" w:hAnsi="Times New Roman" w:cs="Times New Roman"/>
          <w:b/>
          <w:bCs/>
          <w:sz w:val="24"/>
          <w:szCs w:val="24"/>
        </w:rPr>
        <w:t>Observation 5:</w:t>
      </w:r>
      <w:r>
        <w:rPr>
          <w:rFonts w:ascii="Times New Roman" w:hAnsi="Times New Roman" w:cs="Times New Roman"/>
          <w:sz w:val="24"/>
          <w:szCs w:val="24"/>
        </w:rPr>
        <w:t xml:space="preserve"> The number of guard symbols required to avoid overlap between slots depend on the active mode of operation of the parent node and the IAB node</w:t>
      </w:r>
    </w:p>
    <w:p w14:paraId="61E11B71" w14:textId="77777777" w:rsidR="00A37A94" w:rsidRDefault="0025099F">
      <w:pPr>
        <w:ind w:left="720"/>
        <w:jc w:val="both"/>
      </w:pPr>
      <w:r>
        <w:rPr>
          <w:rFonts w:ascii="Times New Roman" w:hAnsi="Times New Roman" w:cs="Times New Roman"/>
          <w:b/>
          <w:bCs/>
          <w:sz w:val="24"/>
          <w:szCs w:val="24"/>
        </w:rPr>
        <w:t>Proposal 5:</w:t>
      </w:r>
      <w:r>
        <w:rPr>
          <w:rFonts w:ascii="Times New Roman" w:hAnsi="Times New Roman" w:cs="Times New Roman"/>
          <w:sz w:val="24"/>
          <w:szCs w:val="24"/>
        </w:rPr>
        <w:t xml:space="preserve"> The guard table, indicating number of guard symbols required in each transition, should be updated based on active mode of operation of parent and IAB node</w:t>
      </w:r>
    </w:p>
    <w:p w14:paraId="13E6B2F1" w14:textId="77777777" w:rsidR="00A37A94" w:rsidRDefault="0025099F">
      <w:pPr>
        <w:pStyle w:val="Heading1"/>
        <w:tabs>
          <w:tab w:val="left" w:pos="6435"/>
        </w:tabs>
        <w:ind w:left="720" w:firstLine="0"/>
        <w:jc w:val="both"/>
        <w:rPr>
          <w:lang w:val="en-US"/>
        </w:rPr>
      </w:pPr>
      <w:r>
        <w:rPr>
          <w:rFonts w:ascii="Times New Roman" w:hAnsi="Times New Roman" w:cs="Times New Roman"/>
          <w:b/>
          <w:sz w:val="24"/>
          <w:szCs w:val="24"/>
          <w:lang w:val="en-US"/>
        </w:rPr>
        <w:t>6. References</w:t>
      </w:r>
    </w:p>
    <w:p w14:paraId="146B88D1" w14:textId="77777777" w:rsidR="00A37A94" w:rsidRDefault="0025099F">
      <w:pPr>
        <w:pStyle w:val="ListParagraph"/>
        <w:numPr>
          <w:ilvl w:val="0"/>
          <w:numId w:val="1"/>
        </w:numPr>
        <w:rPr>
          <w:rFonts w:ascii="Times New Roman" w:eastAsiaTheme="minorHAnsi" w:hAnsi="Times New Roman" w:cs="Times New Roman"/>
          <w:iCs/>
          <w:color w:val="auto"/>
          <w:szCs w:val="24"/>
          <w:lang w:val="en-US" w:eastAsia="en-US" w:bidi="ar-SA"/>
        </w:rPr>
      </w:pPr>
      <w:r>
        <w:rPr>
          <w:rFonts w:ascii="Times New Roman" w:eastAsiaTheme="minorHAnsi" w:hAnsi="Times New Roman" w:cs="Times New Roman"/>
          <w:iCs/>
          <w:color w:val="auto"/>
          <w:szCs w:val="24"/>
          <w:lang w:val="en-US" w:eastAsia="en-US" w:bidi="ar-SA"/>
        </w:rPr>
        <w:t>RP-201293 New WID on Enhancements to Integrated Access and Backhaul, 3GPP TSG RAN Meeting #88e</w:t>
      </w:r>
    </w:p>
    <w:p w14:paraId="7C6C756A" w14:textId="77777777" w:rsidR="00A37A94" w:rsidRDefault="0025099F">
      <w:pPr>
        <w:pStyle w:val="ListParagraph"/>
        <w:numPr>
          <w:ilvl w:val="0"/>
          <w:numId w:val="1"/>
        </w:numPr>
        <w:spacing w:after="240"/>
      </w:pPr>
      <w:r>
        <w:rPr>
          <w:rFonts w:ascii="Times New Roman" w:eastAsiaTheme="minorHAnsi" w:hAnsi="Times New Roman" w:cs="Times New Roman"/>
          <w:iCs/>
          <w:color w:val="auto"/>
          <w:szCs w:val="24"/>
          <w:lang w:val="en-US" w:eastAsia="en-US" w:bidi="ar-SA"/>
        </w:rPr>
        <w:t>R1-2006329 Enhancements to resource multiplexing between child and parent links of an IAB node, 3GPP RAN1 Meeting #102-e</w:t>
      </w:r>
      <w:bookmarkStart w:id="12" w:name="_Hlk47437550"/>
      <w:bookmarkEnd w:id="12"/>
    </w:p>
    <w:sectPr w:rsidR="00A37A94">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roman"/>
    <w:pitch w:val="variable"/>
  </w:font>
  <w:font w:name="Lohit Devanagar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A01DF6"/>
    <w:multiLevelType w:val="multilevel"/>
    <w:tmpl w:val="1F5666C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77721892"/>
    <w:multiLevelType w:val="multilevel"/>
    <w:tmpl w:val="7E5E75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93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94"/>
    <w:rsid w:val="001F0B9B"/>
    <w:rsid w:val="0025099F"/>
    <w:rsid w:val="00252E4E"/>
    <w:rsid w:val="00576B65"/>
    <w:rsid w:val="009342B6"/>
    <w:rsid w:val="00A37A94"/>
    <w:rsid w:val="00AA7F84"/>
    <w:rsid w:val="00BE330D"/>
    <w:rsid w:val="00BF779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E7F2A"/>
  <w15:docId w15:val="{F1E8C54A-5F66-4E92-A18A-41340F03E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pPr>
      <w:suppressAutoHyphens/>
      <w:spacing w:after="160" w:line="259" w:lineRule="auto"/>
    </w:pPr>
    <w:rPr>
      <w:rFonts w:cs="DejaVu Sans"/>
      <w:kern w:val="2"/>
      <w:sz w:val="22"/>
    </w:rPr>
  </w:style>
  <w:style w:type="paragraph" w:styleId="Heading1">
    <w:name w:val="heading 1"/>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paragraph" w:styleId="Heading2">
    <w:name w:val="heading 2"/>
    <w:basedOn w:val="Normal"/>
    <w:next w:val="Normal"/>
    <w:link w:val="Heading2Char1"/>
    <w:uiPriority w:val="9"/>
    <w:qFormat/>
    <w:rsid w:val="002C3656"/>
    <w:pPr>
      <w:keepNext/>
      <w:widowControl w:val="0"/>
      <w:tabs>
        <w:tab w:val="left" w:pos="576"/>
      </w:tabs>
      <w:spacing w:before="240" w:after="60" w:line="240" w:lineRule="auto"/>
      <w:ind w:left="576" w:hanging="576"/>
      <w:outlineLvl w:val="1"/>
    </w:pPr>
    <w:rPr>
      <w:rFonts w:ascii="Arial" w:eastAsia="Batang" w:hAnsi="Arial" w:cs="Times New Roman"/>
      <w:b/>
      <w:bCs/>
      <w:i/>
      <w:iCs/>
      <w:kern w:val="0"/>
      <w:sz w:val="24"/>
      <w:szCs w:val="28"/>
      <w:lang w:val="en-GB" w:eastAsia="x-none"/>
    </w:rPr>
  </w:style>
  <w:style w:type="paragraph" w:styleId="Heading3">
    <w:name w:val="heading 3"/>
    <w:basedOn w:val="Normal"/>
    <w:next w:val="Normal"/>
    <w:link w:val="Heading3Char"/>
    <w:qFormat/>
    <w:rsid w:val="002C3656"/>
    <w:pPr>
      <w:keepNext/>
      <w:tabs>
        <w:tab w:val="left" w:pos="720"/>
      </w:tabs>
      <w:spacing w:before="240" w:after="60" w:line="240" w:lineRule="auto"/>
      <w:ind w:left="720" w:hanging="720"/>
      <w:outlineLvl w:val="2"/>
    </w:pPr>
    <w:rPr>
      <w:rFonts w:ascii="Arial" w:eastAsia="Batang" w:hAnsi="Arial" w:cs="Times New Roman"/>
      <w:b/>
      <w:kern w:val="0"/>
      <w:sz w:val="20"/>
      <w:szCs w:val="26"/>
      <w:lang w:val="en-GB" w:eastAsia="x-none"/>
    </w:rPr>
  </w:style>
  <w:style w:type="paragraph" w:styleId="Heading4">
    <w:name w:val="heading 4"/>
    <w:basedOn w:val="Heading3"/>
    <w:next w:val="Normal"/>
    <w:link w:val="Heading4Char"/>
    <w:uiPriority w:val="9"/>
    <w:qFormat/>
    <w:rsid w:val="002C3656"/>
    <w:pPr>
      <w:tabs>
        <w:tab w:val="left" w:pos="864"/>
      </w:tabs>
      <w:ind w:left="864" w:hanging="864"/>
      <w:outlineLvl w:val="3"/>
    </w:pPr>
    <w:rPr>
      <w:i/>
    </w:rPr>
  </w:style>
  <w:style w:type="paragraph" w:styleId="Heading5">
    <w:name w:val="heading 5"/>
    <w:basedOn w:val="Heading4"/>
    <w:next w:val="Normal"/>
    <w:link w:val="Heading5Char"/>
    <w:uiPriority w:val="9"/>
    <w:qFormat/>
    <w:rsid w:val="002C3656"/>
    <w:pPr>
      <w:tabs>
        <w:tab w:val="left" w:pos="0"/>
      </w:tabs>
      <w:outlineLvl w:val="4"/>
    </w:pPr>
    <w:rPr>
      <w:bCs/>
      <w:i w:val="0"/>
      <w:iCs/>
      <w:sz w:val="18"/>
    </w:rPr>
  </w:style>
  <w:style w:type="paragraph" w:styleId="Heading6">
    <w:name w:val="heading 6"/>
    <w:basedOn w:val="Normal"/>
    <w:next w:val="Normal"/>
    <w:link w:val="Heading6Char"/>
    <w:uiPriority w:val="9"/>
    <w:qFormat/>
    <w:rsid w:val="002C3656"/>
    <w:pPr>
      <w:tabs>
        <w:tab w:val="left" w:pos="1152"/>
      </w:tabs>
      <w:spacing w:before="240" w:after="60" w:line="240" w:lineRule="auto"/>
      <w:ind w:left="1152" w:hanging="1152"/>
      <w:outlineLvl w:val="5"/>
    </w:pPr>
    <w:rPr>
      <w:rFonts w:ascii="Arial" w:eastAsia="Batang" w:hAnsi="Arial" w:cs="Times New Roman"/>
      <w:b/>
      <w:bCs/>
      <w:i/>
      <w:kern w:val="0"/>
      <w:sz w:val="18"/>
      <w:lang w:val="en-GB" w:eastAsia="x-none"/>
    </w:rPr>
  </w:style>
  <w:style w:type="paragraph" w:styleId="Heading7">
    <w:name w:val="heading 7"/>
    <w:basedOn w:val="Normal"/>
    <w:next w:val="Normal"/>
    <w:link w:val="Heading7Char"/>
    <w:uiPriority w:val="9"/>
    <w:qFormat/>
    <w:rsid w:val="002C3656"/>
    <w:pPr>
      <w:tabs>
        <w:tab w:val="left" w:pos="1296"/>
      </w:tabs>
      <w:spacing w:before="240" w:after="60" w:line="240" w:lineRule="auto"/>
      <w:ind w:left="1296" w:hanging="1296"/>
      <w:outlineLvl w:val="6"/>
    </w:pPr>
    <w:rPr>
      <w:rFonts w:ascii="Times New Roman" w:eastAsia="Batang" w:hAnsi="Times New Roman" w:cs="Times New Roman"/>
      <w:kern w:val="0"/>
      <w:sz w:val="24"/>
      <w:szCs w:val="24"/>
      <w:lang w:val="en-GB" w:eastAsia="x-none"/>
    </w:rPr>
  </w:style>
  <w:style w:type="paragraph" w:styleId="Heading8">
    <w:name w:val="heading 8"/>
    <w:basedOn w:val="Normal"/>
    <w:next w:val="Normal"/>
    <w:link w:val="Heading8Char"/>
    <w:uiPriority w:val="9"/>
    <w:qFormat/>
    <w:rsid w:val="002C3656"/>
    <w:pPr>
      <w:spacing w:before="240" w:after="60" w:line="240" w:lineRule="auto"/>
      <w:ind w:left="1440" w:hanging="1440"/>
      <w:outlineLvl w:val="7"/>
    </w:pPr>
    <w:rPr>
      <w:rFonts w:ascii="Times New Roman" w:eastAsia="Batang" w:hAnsi="Times New Roman" w:cs="Times New Roman"/>
      <w:i/>
      <w:iCs/>
      <w:kern w:val="0"/>
      <w:sz w:val="24"/>
      <w:szCs w:val="24"/>
      <w:lang w:val="en-GB" w:eastAsia="x-none"/>
    </w:rPr>
  </w:style>
  <w:style w:type="paragraph" w:styleId="Heading9">
    <w:name w:val="heading 9"/>
    <w:basedOn w:val="Normal"/>
    <w:next w:val="Normal"/>
    <w:link w:val="Heading9Char"/>
    <w:uiPriority w:val="9"/>
    <w:qFormat/>
    <w:rsid w:val="002C3656"/>
    <w:pPr>
      <w:tabs>
        <w:tab w:val="left" w:pos="1584"/>
      </w:tabs>
      <w:spacing w:before="240" w:after="60" w:line="240" w:lineRule="auto"/>
      <w:ind w:left="1584" w:hanging="1584"/>
      <w:outlineLvl w:val="8"/>
    </w:pPr>
    <w:rPr>
      <w:rFonts w:ascii="Arial" w:eastAsia="Batang" w:hAnsi="Arial" w:cs="Times New Roman"/>
      <w:kern w:val="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60AFA"/>
    <w:rPr>
      <w:rFonts w:ascii="Arial" w:eastAsia="Noto Sans CJK SC Regular" w:hAnsi="Arial" w:cs="FreeSans"/>
      <w:color w:val="00000A"/>
      <w:kern w:val="2"/>
      <w:sz w:val="36"/>
      <w:szCs w:val="28"/>
      <w:lang w:val="en-GB"/>
    </w:rPr>
  </w:style>
  <w:style w:type="character" w:customStyle="1" w:styleId="HeaderChar">
    <w:name w:val="Header Char"/>
    <w:basedOn w:val="DefaultParagraphFont"/>
    <w:link w:val="Header"/>
    <w:qFormat/>
    <w:rsid w:val="00D60AFA"/>
    <w:rPr>
      <w:rFonts w:ascii="Arial" w:eastAsia="SimSun" w:hAnsi="Arial" w:cs="Times New Roman"/>
      <w:b/>
      <w:color w:val="00000A"/>
      <w:kern w:val="2"/>
      <w:sz w:val="18"/>
      <w:szCs w:val="20"/>
      <w:lang w:val="en-GB"/>
    </w:rPr>
  </w:style>
  <w:style w:type="character" w:customStyle="1" w:styleId="ListParagraphChar">
    <w:name w:val="List Paragraph Char"/>
    <w:link w:val="ListParagraph"/>
    <w:uiPriority w:val="34"/>
    <w:qFormat/>
    <w:locked/>
    <w:rsid w:val="00D60AFA"/>
    <w:rPr>
      <w:rFonts w:ascii="Liberation Serif" w:eastAsia="Noto Sans CJK SC Regular" w:hAnsi="Liberation Serif" w:cs="Mangal"/>
      <w:color w:val="00000A"/>
      <w:kern w:val="2"/>
      <w:sz w:val="24"/>
      <w:szCs w:val="21"/>
      <w:lang w:val="en-IN" w:eastAsia="zh-CN" w:bidi="hi-IN"/>
    </w:rPr>
  </w:style>
  <w:style w:type="character" w:customStyle="1" w:styleId="maintextChar">
    <w:name w:val="main text Char"/>
    <w:qFormat/>
    <w:rsid w:val="00D60AFA"/>
    <w:rPr>
      <w:rFonts w:ascii="Times New Roman" w:eastAsia="Malgun Gothic" w:hAnsi="Times New Roman" w:cs="Times New Roman"/>
      <w:sz w:val="20"/>
      <w:szCs w:val="20"/>
      <w:lang w:val="en-GB" w:eastAsia="ko-KR"/>
    </w:rPr>
  </w:style>
  <w:style w:type="character" w:customStyle="1" w:styleId="FooterChar">
    <w:name w:val="Footer Char"/>
    <w:basedOn w:val="DefaultParagraphFont"/>
    <w:link w:val="Footer"/>
    <w:qFormat/>
    <w:rsid w:val="000D57CE"/>
    <w:rPr>
      <w:rFonts w:ascii="Calibri" w:eastAsia="Calibri" w:hAnsi="Calibri" w:cs="DejaVu Sans"/>
      <w:kern w:val="2"/>
    </w:rPr>
  </w:style>
  <w:style w:type="character" w:customStyle="1" w:styleId="BalloonTextChar">
    <w:name w:val="Balloon Text Char"/>
    <w:basedOn w:val="DefaultParagraphFont"/>
    <w:link w:val="BalloonText"/>
    <w:semiHidden/>
    <w:qFormat/>
    <w:rsid w:val="00937B96"/>
    <w:rPr>
      <w:rFonts w:ascii="Segoe UI" w:eastAsia="Calibri" w:hAnsi="Segoe UI" w:cs="Segoe UI"/>
      <w:kern w:val="2"/>
      <w:sz w:val="18"/>
      <w:szCs w:val="18"/>
    </w:rPr>
  </w:style>
  <w:style w:type="character" w:customStyle="1" w:styleId="Heading2Char">
    <w:name w:val="Heading 2 Char"/>
    <w:basedOn w:val="DefaultParagraphFont"/>
    <w:uiPriority w:val="9"/>
    <w:semiHidden/>
    <w:qFormat/>
    <w:rsid w:val="002C3656"/>
    <w:rPr>
      <w:rFonts w:asciiTheme="majorHAnsi" w:eastAsiaTheme="majorEastAsia" w:hAnsiTheme="majorHAnsi" w:cstheme="majorBidi"/>
      <w:color w:val="2F5496" w:themeColor="accent1" w:themeShade="BF"/>
      <w:kern w:val="2"/>
      <w:sz w:val="26"/>
      <w:szCs w:val="26"/>
    </w:rPr>
  </w:style>
  <w:style w:type="character" w:customStyle="1" w:styleId="Heading3Char">
    <w:name w:val="Heading 3 Char"/>
    <w:basedOn w:val="DefaultParagraphFont"/>
    <w:link w:val="Heading3"/>
    <w:qFormat/>
    <w:rsid w:val="002C3656"/>
    <w:rPr>
      <w:rFonts w:ascii="Arial" w:eastAsia="Batang" w:hAnsi="Arial" w:cs="Times New Roman"/>
      <w:b/>
      <w:sz w:val="20"/>
      <w:szCs w:val="26"/>
      <w:lang w:val="en-GB" w:eastAsia="x-none"/>
    </w:rPr>
  </w:style>
  <w:style w:type="character" w:customStyle="1" w:styleId="Heading4Char">
    <w:name w:val="Heading 4 Char"/>
    <w:basedOn w:val="DefaultParagraphFont"/>
    <w:link w:val="Heading4"/>
    <w:uiPriority w:val="9"/>
    <w:qFormat/>
    <w:rsid w:val="002C3656"/>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qFormat/>
    <w:rsid w:val="002C3656"/>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qFormat/>
    <w:rsid w:val="002C3656"/>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2C3656"/>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2C3656"/>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2C3656"/>
    <w:rPr>
      <w:rFonts w:ascii="Arial" w:eastAsia="Batang" w:hAnsi="Arial" w:cs="Times New Roman"/>
      <w:lang w:val="en-GB" w:eastAsia="x-none"/>
    </w:rPr>
  </w:style>
  <w:style w:type="character" w:customStyle="1" w:styleId="BodyTextChar">
    <w:name w:val="Body Text Char"/>
    <w:basedOn w:val="DefaultParagraphFont"/>
    <w:link w:val="BodyText"/>
    <w:qFormat/>
    <w:rsid w:val="002C3656"/>
    <w:rPr>
      <w:rFonts w:ascii="Times" w:eastAsia="Batang" w:hAnsi="Times" w:cs="Times New Roman"/>
      <w:sz w:val="20"/>
      <w:szCs w:val="24"/>
      <w:lang w:val="en-GB" w:eastAsia="x-none"/>
    </w:rPr>
  </w:style>
  <w:style w:type="character" w:customStyle="1" w:styleId="FootnoteTextChar">
    <w:name w:val="Footnote Text Char"/>
    <w:basedOn w:val="DefaultParagraphFont"/>
    <w:link w:val="FootnoteText"/>
    <w:semiHidden/>
    <w:qFormat/>
    <w:rsid w:val="002C3656"/>
    <w:rPr>
      <w:rFonts w:ascii="Times" w:eastAsia="Batang" w:hAnsi="Times" w:cs="Times New Roman"/>
      <w:sz w:val="20"/>
      <w:szCs w:val="20"/>
      <w:lang w:val="x-none" w:eastAsia="x-none"/>
    </w:rPr>
  </w:style>
  <w:style w:type="character" w:customStyle="1" w:styleId="DocumentMapChar">
    <w:name w:val="Document Map Char"/>
    <w:basedOn w:val="DefaultParagraphFont"/>
    <w:link w:val="DocumentMap"/>
    <w:semiHidden/>
    <w:qFormat/>
    <w:rsid w:val="002C3656"/>
    <w:rPr>
      <w:rFonts w:ascii="Tahoma" w:eastAsia="Batang" w:hAnsi="Tahoma" w:cs="Times New Roman"/>
      <w:sz w:val="20"/>
      <w:szCs w:val="24"/>
      <w:shd w:val="clear" w:color="auto" w:fill="000080"/>
      <w:lang w:val="en-GB" w:eastAsia="x-none"/>
    </w:rPr>
  </w:style>
  <w:style w:type="character" w:customStyle="1" w:styleId="InternetLink">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customStyle="1" w:styleId="DateChar">
    <w:name w:val="Date Char"/>
    <w:basedOn w:val="DefaultParagraphFont"/>
    <w:link w:val="Date"/>
    <w:qFormat/>
    <w:rsid w:val="002C3656"/>
    <w:rPr>
      <w:rFonts w:ascii="Times" w:eastAsia="Batang" w:hAnsi="Times" w:cs="Times New Roman"/>
      <w:sz w:val="20"/>
      <w:szCs w:val="24"/>
      <w:lang w:val="en-GB" w:eastAsia="x-none"/>
    </w:rPr>
  </w:style>
  <w:style w:type="character" w:customStyle="1" w:styleId="3GPPNormalTextChar">
    <w:name w:val="3GPP Normal Text Char"/>
    <w:link w:val="3GPPNormalText"/>
    <w:qFormat/>
    <w:rsid w:val="002C3656"/>
    <w:rPr>
      <w:rFonts w:ascii="Times New Roman" w:eastAsia="MS Mincho" w:hAnsi="Times New Roman" w:cs="Times New Roman"/>
      <w:szCs w:val="24"/>
      <w:lang w:val="x-none" w:eastAsia="x-none"/>
    </w:rPr>
  </w:style>
  <w:style w:type="character" w:customStyle="1" w:styleId="B1">
    <w:name w:val="B1 (文字)"/>
    <w:link w:val="B1"/>
    <w:qFormat/>
    <w:rsid w:val="002C3656"/>
    <w:rPr>
      <w:rFonts w:ascii="Times New Roman" w:eastAsia="MS Mincho" w:hAnsi="Times New Roman" w:cs="Times New Roman"/>
      <w:sz w:val="20"/>
      <w:szCs w:val="20"/>
      <w:lang w:val="en-GB"/>
    </w:rPr>
  </w:style>
  <w:style w:type="character" w:customStyle="1" w:styleId="B2Char">
    <w:name w:val="B2 Char"/>
    <w:link w:val="B2"/>
    <w:qFormat/>
    <w:rsid w:val="002C3656"/>
    <w:rPr>
      <w:rFonts w:ascii="Times New Roman" w:eastAsia="MS Mincho" w:hAnsi="Times New Roman" w:cs="Times New Roman"/>
      <w:sz w:val="20"/>
      <w:szCs w:val="20"/>
      <w:lang w:val="en-GB"/>
    </w:rPr>
  </w:style>
  <w:style w:type="character" w:customStyle="1" w:styleId="Alcatel-Lucent-4">
    <w:name w:val="Alcatel-Lucent-4"/>
    <w:semiHidden/>
    <w:qFormat/>
    <w:rsid w:val="002C3656"/>
    <w:rPr>
      <w:rFonts w:ascii="Arial" w:hAnsi="Arial" w:cs="Arial"/>
      <w:color w:val="auto"/>
      <w:sz w:val="20"/>
      <w:szCs w:val="20"/>
    </w:rPr>
  </w:style>
  <w:style w:type="character" w:customStyle="1" w:styleId="B1Char1">
    <w:name w:val="B1 Char1"/>
    <w:qFormat/>
    <w:rsid w:val="002C3656"/>
    <w:rPr>
      <w:rFonts w:ascii="Times New Roman" w:hAnsi="Times New Roman"/>
      <w:lang w:val="en-GB" w:eastAsia="en-US"/>
    </w:rPr>
  </w:style>
  <w:style w:type="character" w:styleId="CommentReference">
    <w:name w:val="annotation reference"/>
    <w:qFormat/>
    <w:rsid w:val="002C3656"/>
    <w:rPr>
      <w:sz w:val="16"/>
      <w:szCs w:val="16"/>
    </w:rPr>
  </w:style>
  <w:style w:type="character" w:customStyle="1" w:styleId="CommentTextChar">
    <w:name w:val="Comment Text Char"/>
    <w:basedOn w:val="DefaultParagraphFont"/>
    <w:link w:val="CommentText"/>
    <w:qFormat/>
    <w:rsid w:val="002C3656"/>
    <w:rPr>
      <w:rFonts w:ascii="Times" w:eastAsia="Batang" w:hAnsi="Times" w:cs="Times New Roman"/>
      <w:sz w:val="20"/>
      <w:szCs w:val="20"/>
      <w:lang w:val="en-GB"/>
    </w:rPr>
  </w:style>
  <w:style w:type="character" w:customStyle="1" w:styleId="CommentSubjectChar">
    <w:name w:val="Comment Subject Char"/>
    <w:basedOn w:val="CommentTextChar"/>
    <w:link w:val="CommentSubject"/>
    <w:semiHidden/>
    <w:qFormat/>
    <w:rsid w:val="002C3656"/>
    <w:rPr>
      <w:rFonts w:ascii="Times" w:eastAsia="Batang" w:hAnsi="Times" w:cs="Times New Roman"/>
      <w:b/>
      <w:bCs/>
      <w:sz w:val="20"/>
      <w:szCs w:val="20"/>
      <w:lang w:val="en-GB" w:eastAsia="x-none"/>
    </w:rPr>
  </w:style>
  <w:style w:type="character" w:customStyle="1" w:styleId="StatementBodyChar">
    <w:name w:val="Statement Body Char"/>
    <w:link w:val="StatementBody"/>
    <w:qFormat/>
    <w:rsid w:val="002C3656"/>
    <w:rPr>
      <w:rFonts w:ascii="Times New Roman" w:eastAsia="Times New Roman" w:hAnsi="Times New Roman" w:cs="Times New Roman"/>
      <w:sz w:val="20"/>
      <w:szCs w:val="24"/>
      <w:lang w:val="x-none" w:eastAsia="ko-KR"/>
    </w:rPr>
  </w:style>
  <w:style w:type="character" w:customStyle="1" w:styleId="B1Zchn">
    <w:name w:val="B1 Zchn"/>
    <w:qFormat/>
    <w:rsid w:val="002C3656"/>
    <w:rPr>
      <w:rFonts w:eastAsia="SimSun"/>
      <w:lang w:val="en-US" w:eastAsia="en-US" w:bidi="ar-SA"/>
    </w:rPr>
  </w:style>
  <w:style w:type="character" w:customStyle="1" w:styleId="Alcatel-Lucent2">
    <w:name w:val="Alcatel-Lucent2"/>
    <w:semiHidden/>
    <w:qFormat/>
    <w:rsid w:val="002C3656"/>
    <w:rPr>
      <w:rFonts w:ascii="Arial" w:hAnsi="Arial" w:cs="Arial"/>
      <w:color w:val="auto"/>
      <w:sz w:val="20"/>
      <w:szCs w:val="20"/>
    </w:rPr>
  </w:style>
  <w:style w:type="character" w:styleId="UnresolvedMention">
    <w:name w:val="Unresolved Mention"/>
    <w:uiPriority w:val="99"/>
    <w:semiHidden/>
    <w:unhideWhenUsed/>
    <w:qFormat/>
    <w:rsid w:val="002C3656"/>
    <w:rPr>
      <w:color w:val="808080"/>
      <w:shd w:val="clear" w:color="auto" w:fill="E6E6E6"/>
    </w:rPr>
  </w:style>
  <w:style w:type="character" w:styleId="Emphasis">
    <w:name w:val="Emphasis"/>
    <w:qFormat/>
    <w:rsid w:val="002C3656"/>
    <w:rPr>
      <w:i/>
      <w:iCs/>
    </w:rPr>
  </w:style>
  <w:style w:type="character" w:customStyle="1" w:styleId="CommentsChar">
    <w:name w:val="Comments Char"/>
    <w:link w:val="Comments"/>
    <w:qFormat/>
    <w:rsid w:val="002C3656"/>
    <w:rPr>
      <w:rFonts w:ascii="Arial" w:eastAsia="MS Mincho" w:hAnsi="Arial" w:cs="Times New Roman"/>
      <w:i/>
      <w:sz w:val="18"/>
      <w:szCs w:val="24"/>
      <w:lang w:val="en-GB" w:eastAsia="en-GB"/>
    </w:rPr>
  </w:style>
  <w:style w:type="character" w:customStyle="1" w:styleId="5">
    <w:name w:val="(文字) (文字)5"/>
    <w:semiHidden/>
    <w:qFormat/>
    <w:rsid w:val="002C3656"/>
    <w:rPr>
      <w:rFonts w:ascii="Times New Roman" w:hAnsi="Times New Roman"/>
      <w:lang w:eastAsia="en-US"/>
    </w:rPr>
  </w:style>
  <w:style w:type="character" w:customStyle="1" w:styleId="CaptionChar">
    <w:name w:val="Caption Char"/>
    <w:link w:val="Caption"/>
    <w:uiPriority w:val="99"/>
    <w:qFormat/>
    <w:rsid w:val="002C3656"/>
    <w:rPr>
      <w:rFonts w:ascii="Times New Roman" w:eastAsia="Times New Roman" w:hAnsi="Times New Roman" w:cs="Times New Roman"/>
      <w:b/>
      <w:sz w:val="20"/>
      <w:szCs w:val="20"/>
      <w:lang w:val="en-GB" w:eastAsia="ar-SA"/>
    </w:rPr>
  </w:style>
  <w:style w:type="character" w:styleId="Strong">
    <w:name w:val="Strong"/>
    <w:uiPriority w:val="22"/>
    <w:qFormat/>
    <w:rsid w:val="002C3656"/>
    <w:rPr>
      <w:b/>
      <w:bCs/>
    </w:rPr>
  </w:style>
  <w:style w:type="character" w:customStyle="1" w:styleId="TALChar">
    <w:name w:val="TAL Char"/>
    <w:link w:val="TAL"/>
    <w:qFormat/>
    <w:locked/>
    <w:rsid w:val="002C3656"/>
    <w:rPr>
      <w:rFonts w:ascii="Arial" w:eastAsia="MS Mincho" w:hAnsi="Arial" w:cs="Times New Roman"/>
      <w:sz w:val="18"/>
      <w:szCs w:val="20"/>
      <w:lang w:val="en-GB"/>
    </w:rPr>
  </w:style>
  <w:style w:type="character" w:customStyle="1" w:styleId="TALCar">
    <w:name w:val="TAL Car"/>
    <w:qFormat/>
    <w:rsid w:val="002C3656"/>
    <w:rPr>
      <w:rFonts w:ascii="Arial" w:eastAsia="Times New Roman" w:hAnsi="Arial" w:cs="Times New Roman"/>
      <w:sz w:val="18"/>
      <w:szCs w:val="20"/>
      <w:lang w:val="en-GB" w:eastAsia="en-GB"/>
    </w:rPr>
  </w:style>
  <w:style w:type="character" w:customStyle="1" w:styleId="THChar">
    <w:name w:val="TH Char"/>
    <w:link w:val="TH"/>
    <w:qFormat/>
    <w:rsid w:val="002C3656"/>
    <w:rPr>
      <w:rFonts w:ascii="Arial" w:eastAsia="Times New Roman" w:hAnsi="Arial" w:cs="Times New Roman"/>
      <w:b/>
      <w:sz w:val="20"/>
      <w:szCs w:val="20"/>
      <w:lang w:val="en-GB" w:eastAsia="en-GB"/>
    </w:rPr>
  </w:style>
  <w:style w:type="character" w:customStyle="1" w:styleId="TAHCar">
    <w:name w:val="TAH Car"/>
    <w:link w:val="TAH"/>
    <w:qFormat/>
    <w:locked/>
    <w:rsid w:val="002C3656"/>
    <w:rPr>
      <w:rFonts w:ascii="Arial" w:eastAsia="Times New Roman" w:hAnsi="Arial" w:cs="Times New Roman"/>
      <w:b/>
      <w:sz w:val="18"/>
      <w:szCs w:val="20"/>
      <w:lang w:val="en-GB" w:eastAsia="en-GB"/>
    </w:rPr>
  </w:style>
  <w:style w:type="character" w:customStyle="1" w:styleId="Doc-text2Char">
    <w:name w:val="Doc-text2 Char"/>
    <w:qFormat/>
    <w:rsid w:val="002C3656"/>
    <w:rPr>
      <w:rFonts w:ascii="Arial" w:eastAsia="MS Mincho" w:hAnsi="Arial" w:cs="Times New Roman"/>
      <w:sz w:val="20"/>
      <w:szCs w:val="24"/>
      <w:lang w:val="en-GB" w:eastAsia="en-GB"/>
    </w:rPr>
  </w:style>
  <w:style w:type="character" w:customStyle="1" w:styleId="PlainTextChar">
    <w:name w:val="Plain Text Char"/>
    <w:basedOn w:val="DefaultParagraphFont"/>
    <w:link w:val="PlainText"/>
    <w:uiPriority w:val="99"/>
    <w:qFormat/>
    <w:rsid w:val="002C3656"/>
    <w:rPr>
      <w:rFonts w:ascii="Arial" w:eastAsia="MS Gothic" w:hAnsi="Arial" w:cs="Times New Roman"/>
      <w:color w:val="000000"/>
      <w:sz w:val="20"/>
      <w:szCs w:val="20"/>
      <w:lang w:val="x-none"/>
    </w:rPr>
  </w:style>
  <w:style w:type="character" w:styleId="SubtleEmphasis">
    <w:name w:val="Subtle Emphasis"/>
    <w:uiPriority w:val="19"/>
    <w:qFormat/>
    <w:rsid w:val="002C3656"/>
    <w:rPr>
      <w:i/>
      <w:iCs/>
      <w:color w:val="404040"/>
    </w:rPr>
  </w:style>
  <w:style w:type="character" w:customStyle="1" w:styleId="5Char">
    <w:name w:val="标题 5 Char"/>
    <w:link w:val="50"/>
    <w:qFormat/>
    <w:rsid w:val="002C3656"/>
    <w:rPr>
      <w:rFonts w:ascii="Arial" w:hAnsi="Arial"/>
    </w:rPr>
  </w:style>
  <w:style w:type="character" w:customStyle="1" w:styleId="Heading1Char1">
    <w:name w:val="Heading 1 Char1"/>
    <w:uiPriority w:val="9"/>
    <w:qFormat/>
    <w:rsid w:val="002C3656"/>
    <w:rPr>
      <w:rFonts w:ascii="Arial" w:hAnsi="Arial"/>
      <w:b/>
      <w:bCs/>
      <w:kern w:val="2"/>
      <w:sz w:val="32"/>
      <w:szCs w:val="32"/>
      <w:lang w:val="en-GB" w:eastAsia="x-none"/>
    </w:rPr>
  </w:style>
  <w:style w:type="character" w:customStyle="1" w:styleId="Heading2Char1">
    <w:name w:val="Heading 2 Char1"/>
    <w:link w:val="Heading2"/>
    <w:uiPriority w:val="9"/>
    <w:qFormat/>
    <w:rsid w:val="002C3656"/>
    <w:rPr>
      <w:rFonts w:ascii="Arial" w:eastAsia="Batang" w:hAnsi="Arial" w:cs="Times New Roman"/>
      <w:b/>
      <w:bCs/>
      <w:i/>
      <w:iCs/>
      <w:sz w:val="24"/>
      <w:szCs w:val="28"/>
      <w:lang w:val="en-GB" w:eastAsia="x-none"/>
    </w:rPr>
  </w:style>
  <w:style w:type="character" w:customStyle="1" w:styleId="TACChar">
    <w:name w:val="TAC Char"/>
    <w:link w:val="TAC"/>
    <w:qFormat/>
    <w:rsid w:val="002C3656"/>
    <w:rPr>
      <w:rFonts w:ascii="Times New Roman" w:eastAsia="SimSun" w:hAnsi="Times New Roman" w:cs="Times New Roman"/>
      <w:sz w:val="20"/>
      <w:szCs w:val="20"/>
      <w:lang w:val="en-GB" w:eastAsia="x-none"/>
    </w:rPr>
  </w:style>
  <w:style w:type="character" w:customStyle="1" w:styleId="IvDbodytextChar">
    <w:name w:val="IvD bodytext Char"/>
    <w:link w:val="IvDbodytext"/>
    <w:qFormat/>
    <w:rsid w:val="002C3656"/>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val="clear" w:color="auto" w:fill="E6E6E6"/>
    </w:rPr>
  </w:style>
  <w:style w:type="character" w:customStyle="1" w:styleId="LGTdocChar">
    <w:name w:val="LGTdoc_본문 Char"/>
    <w:link w:val="LGTdoc"/>
    <w:qFormat/>
    <w:rsid w:val="002C3656"/>
    <w:rPr>
      <w:rFonts w:ascii="Times New Roman" w:eastAsia="Batang" w:hAnsi="Times New Roman" w:cs="Times New Roman"/>
      <w:kern w:val="2"/>
      <w:szCs w:val="24"/>
      <w:lang w:val="en-GB" w:eastAsia="ko-KR"/>
    </w:rPr>
  </w:style>
  <w:style w:type="character" w:customStyle="1" w:styleId="Style1Char">
    <w:name w:val="Style1 Char"/>
    <w:link w:val="Style1"/>
    <w:qFormat/>
    <w:rsid w:val="002C3656"/>
    <w:rPr>
      <w:rFonts w:ascii="Times New Roman" w:eastAsia="SimSun" w:hAnsi="Times New Roman" w:cs="Times New Roman"/>
      <w:sz w:val="20"/>
      <w:szCs w:val="20"/>
      <w:lang w:eastAsia="zh-CN"/>
    </w:rPr>
  </w:style>
  <w:style w:type="character" w:customStyle="1" w:styleId="Heading3Char1">
    <w:name w:val="Heading 3 Char1"/>
    <w:qFormat/>
    <w:rsid w:val="002C3656"/>
    <w:rPr>
      <w:rFonts w:ascii="Arial" w:hAnsi="Arial"/>
      <w:b/>
      <w:szCs w:val="26"/>
      <w:lang w:val="en-GB" w:eastAsia="x-none"/>
    </w:rPr>
  </w:style>
  <w:style w:type="character" w:customStyle="1" w:styleId="Heading4Char1">
    <w:name w:val="Heading 4 Char1"/>
    <w:uiPriority w:val="9"/>
    <w:qFormat/>
    <w:rsid w:val="002C3656"/>
    <w:rPr>
      <w:rFonts w:ascii="Arial" w:hAnsi="Arial"/>
      <w:b/>
      <w:i/>
      <w:szCs w:val="26"/>
      <w:lang w:val="en-GB" w:eastAsia="x-none"/>
    </w:rPr>
  </w:style>
  <w:style w:type="character" w:customStyle="1" w:styleId="BodyText2Char">
    <w:name w:val="Body Text 2 Char"/>
    <w:basedOn w:val="DefaultParagraphFont"/>
    <w:link w:val="BodyText2"/>
    <w:qFormat/>
    <w:rsid w:val="002C3656"/>
    <w:rPr>
      <w:rFonts w:ascii="Times" w:eastAsia="Batang" w:hAnsi="Times" w:cs="Times New Roman"/>
      <w:sz w:val="20"/>
      <w:szCs w:val="24"/>
      <w:lang w:val="en-GB"/>
    </w:rPr>
  </w:style>
  <w:style w:type="character" w:customStyle="1" w:styleId="ParagraphChar">
    <w:name w:val="Paragraph Char"/>
    <w:link w:val="Paragraph"/>
    <w:qFormat/>
    <w:locked/>
    <w:rsid w:val="002C3656"/>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2C3656"/>
    <w:rPr>
      <w:rFonts w:eastAsia="MS Gothic"/>
      <w:sz w:val="24"/>
      <w:szCs w:val="24"/>
      <w:lang w:eastAsia="en-US"/>
    </w:rPr>
  </w:style>
  <w:style w:type="character" w:customStyle="1" w:styleId="emailstyle15">
    <w:name w:val="emailstyle15"/>
    <w:semiHidden/>
    <w:qFormat/>
    <w:rsid w:val="002C3656"/>
    <w:rPr>
      <w:color w:val="000000"/>
    </w:rPr>
  </w:style>
  <w:style w:type="character" w:customStyle="1" w:styleId="eop">
    <w:name w:val="eop"/>
    <w:qFormat/>
    <w:rsid w:val="002C3656"/>
  </w:style>
  <w:style w:type="character" w:customStyle="1" w:styleId="3GPPTextChar">
    <w:name w:val="3GPP Text Char"/>
    <w:link w:val="3GPPText"/>
    <w:qFormat/>
    <w:rsid w:val="002C3656"/>
    <w:rPr>
      <w:rFonts w:ascii="Times New Roman" w:eastAsia="SimSun" w:hAnsi="Times New Roman" w:cs="Times New Roman"/>
      <w:szCs w:val="20"/>
    </w:rPr>
  </w:style>
  <w:style w:type="character" w:customStyle="1" w:styleId="3GPPAgreementsChar">
    <w:name w:val="3GPP Agreements Char"/>
    <w:link w:val="3GPPAgreements"/>
    <w:qFormat/>
    <w:locked/>
    <w:rsid w:val="002C3656"/>
    <w:rPr>
      <w:rFonts w:ascii="Times New Roman" w:eastAsia="MS Mincho" w:hAnsi="Times New Roman" w:cs="Times New Roman"/>
      <w:szCs w:val="24"/>
    </w:rPr>
  </w:style>
  <w:style w:type="character" w:customStyle="1" w:styleId="3GPPH3Char">
    <w:name w:val="3GPP H3 Char"/>
    <w:link w:val="3GPPH3"/>
    <w:qFormat/>
    <w:rsid w:val="002C3656"/>
    <w:rPr>
      <w:rFonts w:ascii="Arial" w:eastAsia="SimSun" w:hAnsi="Arial" w:cs="Times New Roman"/>
      <w:sz w:val="28"/>
      <w:szCs w:val="20"/>
      <w:lang w:val="en-GB"/>
    </w:rPr>
  </w:style>
  <w:style w:type="character" w:customStyle="1" w:styleId="00TextChar">
    <w:name w:val="00_Text Char"/>
    <w:link w:val="00Text"/>
    <w:qFormat/>
    <w:rsid w:val="002C3656"/>
    <w:rPr>
      <w:rFonts w:ascii="Times New Roman" w:eastAsia="SimSun" w:hAnsi="Times New Roman" w:cs="Times New Roman"/>
      <w:sz w:val="20"/>
      <w:szCs w:val="24"/>
      <w:lang w:eastAsia="zh-CN"/>
    </w:rPr>
  </w:style>
  <w:style w:type="character" w:customStyle="1" w:styleId="LGTdoc1Char">
    <w:name w:val="LGTdoc_제목1 Char"/>
    <w:link w:val="LGTdoc1"/>
    <w:qFormat/>
    <w:rsid w:val="002C3656"/>
    <w:rPr>
      <w:rFonts w:ascii="Times New Roman" w:eastAsia="Batang" w:hAnsi="Times New Roman" w:cs="Times New Roman"/>
      <w:b/>
      <w:sz w:val="28"/>
      <w:szCs w:val="20"/>
      <w:lang w:val="en-GB" w:eastAsia="ko-KR"/>
    </w:rPr>
  </w:style>
  <w:style w:type="character" w:customStyle="1" w:styleId="0MaintextChar">
    <w:name w:val="0 Main text Char"/>
    <w:link w:val="0Maintext"/>
    <w:qFormat/>
    <w:rsid w:val="002C3656"/>
    <w:rPr>
      <w:rFonts w:ascii="Times New Roman" w:eastAsia="Times New Roman" w:hAnsi="Times New Roman" w:cs="Batang"/>
      <w:sz w:val="20"/>
      <w:szCs w:val="20"/>
      <w:lang w:val="en-GB"/>
    </w:rPr>
  </w:style>
  <w:style w:type="character" w:customStyle="1" w:styleId="apple-converted-space">
    <w:name w:val="apple-converted-space"/>
    <w:qFormat/>
    <w:rsid w:val="002C3656"/>
  </w:style>
  <w:style w:type="character" w:customStyle="1" w:styleId="ProposalChar">
    <w:name w:val="Proposal Char"/>
    <w:link w:val="Proposal"/>
    <w:qFormat/>
    <w:rsid w:val="002C3656"/>
    <w:rPr>
      <w:rFonts w:ascii="Times New Roman" w:eastAsia="Times New Roman" w:hAnsi="Times New Roman" w:cs="Times New Roman"/>
      <w:b/>
      <w:bCs/>
      <w:sz w:val="20"/>
      <w:szCs w:val="20"/>
      <w:lang w:val="en-GB" w:eastAsia="zh-CN"/>
    </w:rPr>
  </w:style>
  <w:style w:type="character" w:customStyle="1" w:styleId="Proposal1Char">
    <w:name w:val="Proposal1 Char"/>
    <w:link w:val="Proposal1"/>
    <w:qFormat/>
    <w:rsid w:val="002C3656"/>
    <w:rPr>
      <w:rFonts w:ascii="Calibri" w:eastAsia="MS Mincho" w:hAnsi="Calibri" w:cs="Times New Roman"/>
      <w:b/>
      <w:sz w:val="20"/>
      <w:szCs w:val="20"/>
    </w:rPr>
  </w:style>
  <w:style w:type="character" w:customStyle="1" w:styleId="Bullets">
    <w:name w:val="Bullets"/>
    <w:qFormat/>
    <w:rPr>
      <w:rFonts w:ascii="OpenSymbol" w:eastAsia="OpenSymbol" w:hAnsi="OpenSymbol" w:cs="Open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2C3656"/>
    <w:pPr>
      <w:spacing w:after="120" w:line="240" w:lineRule="auto"/>
      <w:jc w:val="both"/>
    </w:pPr>
    <w:rPr>
      <w:rFonts w:ascii="Times" w:eastAsia="Batang" w:hAnsi="Times" w:cs="Times New Roman"/>
      <w:kern w:val="0"/>
      <w:sz w:val="20"/>
      <w:szCs w:val="24"/>
      <w:lang w:val="en-GB" w:eastAsia="x-none"/>
    </w:rPr>
  </w:style>
  <w:style w:type="paragraph" w:styleId="List">
    <w:name w:val="List"/>
    <w:basedOn w:val="Normal"/>
    <w:rsid w:val="002C3656"/>
    <w:pPr>
      <w:spacing w:after="0" w:line="240" w:lineRule="auto"/>
      <w:ind w:left="283" w:hanging="283"/>
    </w:pPr>
    <w:rPr>
      <w:rFonts w:ascii="Times" w:eastAsia="Batang" w:hAnsi="Times" w:cs="Times New Roman"/>
      <w:kern w:val="0"/>
      <w:sz w:val="20"/>
      <w:szCs w:val="24"/>
      <w:lang w:val="en-GB"/>
    </w:rPr>
  </w:style>
  <w:style w:type="paragraph" w:styleId="Caption">
    <w:name w:val="caption"/>
    <w:basedOn w:val="Normal"/>
    <w:next w:val="Normal"/>
    <w:link w:val="CaptionChar"/>
    <w:uiPriority w:val="99"/>
    <w:qFormat/>
    <w:rsid w:val="002C3656"/>
    <w:pPr>
      <w:spacing w:before="120" w:after="120" w:line="240" w:lineRule="auto"/>
      <w:textAlignment w:val="baseline"/>
    </w:pPr>
    <w:rPr>
      <w:rFonts w:ascii="Times New Roman" w:eastAsia="Times New Roman" w:hAnsi="Times New Roman" w:cs="Times New Roman"/>
      <w:b/>
      <w:kern w:val="0"/>
      <w:sz w:val="20"/>
      <w:szCs w:val="20"/>
      <w:lang w:val="en-GB" w:eastAsia="ar-SA"/>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customStyle="1" w:styleId="HeaderandFooter">
    <w:name w:val="Header and Footer"/>
    <w:basedOn w:val="Normal"/>
    <w:qFormat/>
  </w:style>
  <w:style w:type="paragraph" w:styleId="Header">
    <w:name w:val="header"/>
    <w:basedOn w:val="Normal"/>
    <w:link w:val="HeaderChar"/>
    <w:rsid w:val="00D60AFA"/>
    <w:pPr>
      <w:widowControl w:val="0"/>
      <w:spacing w:after="180" w:line="276" w:lineRule="auto"/>
      <w:textAlignment w:val="baseline"/>
    </w:pPr>
    <w:rPr>
      <w:rFonts w:ascii="Arial" w:eastAsia="SimSun" w:hAnsi="Arial" w:cs="Times New Roman"/>
      <w:b/>
      <w:color w:val="00000A"/>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kern w:val="2"/>
      <w:sz w:val="22"/>
      <w:szCs w:val="20"/>
      <w:lang w:val="en-GB"/>
    </w:rPr>
  </w:style>
  <w:style w:type="paragraph" w:customStyle="1" w:styleId="maintext">
    <w:name w:val="main text"/>
    <w:basedOn w:val="Normal"/>
    <w:qFormat/>
    <w:rsid w:val="00D60AFA"/>
    <w:pPr>
      <w:spacing w:before="60" w:after="60" w:line="288" w:lineRule="auto"/>
      <w:ind w:firstLine="200"/>
      <w:jc w:val="both"/>
    </w:pPr>
    <w:rPr>
      <w:rFonts w:ascii="Times New Roman" w:eastAsia="Malgun Gothic" w:hAnsi="Times New Roman" w:cs="Times New Roman"/>
      <w:kern w:val="0"/>
      <w:sz w:val="20"/>
      <w:szCs w:val="20"/>
      <w:lang w:val="en-GB" w:eastAsia="ko-KR"/>
    </w:rPr>
  </w:style>
  <w:style w:type="paragraph" w:styleId="Footer">
    <w:name w:val="footer"/>
    <w:basedOn w:val="Normal"/>
    <w:link w:val="FooterChar"/>
    <w:unhideWhenUsed/>
    <w:rsid w:val="000D57CE"/>
    <w:pPr>
      <w:tabs>
        <w:tab w:val="center" w:pos="4680"/>
        <w:tab w:val="right" w:pos="9360"/>
      </w:tabs>
      <w:spacing w:after="0" w:line="240" w:lineRule="auto"/>
    </w:pPr>
  </w:style>
  <w:style w:type="paragraph" w:styleId="BalloonText">
    <w:name w:val="Balloon Text"/>
    <w:basedOn w:val="Normal"/>
    <w:link w:val="BalloonTextChar"/>
    <w:semiHidden/>
    <w:unhideWhenUsed/>
    <w:qFormat/>
    <w:rsid w:val="00937B96"/>
    <w:pPr>
      <w:spacing w:after="0" w:line="240" w:lineRule="auto"/>
    </w:pPr>
    <w:rPr>
      <w:rFonts w:ascii="Segoe UI" w:hAnsi="Segoe UI" w:cs="Segoe UI"/>
      <w:sz w:val="18"/>
      <w:szCs w:val="18"/>
    </w:rPr>
  </w:style>
  <w:style w:type="paragraph" w:customStyle="1" w:styleId="EX">
    <w:name w:val="EX"/>
    <w:basedOn w:val="Normal"/>
    <w:qFormat/>
    <w:rsid w:val="00433E1B"/>
    <w:pPr>
      <w:keepLines/>
      <w:spacing w:after="180" w:line="240" w:lineRule="auto"/>
      <w:ind w:left="1702" w:hanging="1418"/>
    </w:pPr>
    <w:rPr>
      <w:rFonts w:ascii="Times New Roman" w:eastAsia="Times New Roman" w:hAnsi="Times New Roman" w:cs="Times New Roman"/>
      <w:kern w:val="0"/>
      <w:sz w:val="20"/>
      <w:szCs w:val="20"/>
      <w:lang w:val="en-GB"/>
    </w:rPr>
  </w:style>
  <w:style w:type="paragraph" w:customStyle="1" w:styleId="TdocHeader2">
    <w:name w:val="Tdoc_Header_2"/>
    <w:basedOn w:val="Normal"/>
    <w:qFormat/>
    <w:rsid w:val="002C3656"/>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rPr>
  </w:style>
  <w:style w:type="paragraph" w:customStyle="1" w:styleId="TdocHeading1">
    <w:name w:val="Tdoc_Heading_1"/>
    <w:basedOn w:val="Heading1"/>
    <w:autoRedefine/>
    <w:qFormat/>
    <w:rsid w:val="002C3656"/>
    <w:pPr>
      <w:keepNext w:val="0"/>
      <w:keepLines w:val="0"/>
      <w:widowControl w:val="0"/>
      <w:tabs>
        <w:tab w:val="left" w:pos="360"/>
      </w:tabs>
      <w:spacing w:after="120" w:line="240" w:lineRule="auto"/>
      <w:ind w:left="357" w:hanging="357"/>
      <w:jc w:val="both"/>
      <w:textAlignment w:val="auto"/>
    </w:pPr>
    <w:rPr>
      <w:rFonts w:eastAsia="Batang" w:cs="Times New Roman"/>
      <w:b/>
      <w:color w:val="auto"/>
      <w:sz w:val="24"/>
      <w:szCs w:val="20"/>
      <w:lang w:val="en-US" w:eastAsia="x-none"/>
    </w:rPr>
  </w:style>
  <w:style w:type="paragraph" w:customStyle="1" w:styleId="TdocHeader1">
    <w:name w:val="Tdoc_Header_1"/>
    <w:basedOn w:val="Header"/>
    <w:qFormat/>
    <w:rsid w:val="002C3656"/>
    <w:pPr>
      <w:tabs>
        <w:tab w:val="right" w:pos="9072"/>
        <w:tab w:val="right" w:pos="10206"/>
      </w:tabs>
      <w:spacing w:after="0" w:line="240" w:lineRule="auto"/>
      <w:jc w:val="both"/>
      <w:textAlignment w:val="auto"/>
    </w:pPr>
    <w:rPr>
      <w:rFonts w:eastAsia="Batang"/>
      <w:color w:val="auto"/>
      <w:kern w:val="0"/>
      <w:sz w:val="20"/>
    </w:rPr>
  </w:style>
  <w:style w:type="paragraph" w:styleId="FootnoteText">
    <w:name w:val="footnote text"/>
    <w:basedOn w:val="Normal"/>
    <w:link w:val="FootnoteTextChar"/>
    <w:semiHidden/>
    <w:rsid w:val="002C3656"/>
    <w:pPr>
      <w:spacing w:after="0" w:line="240" w:lineRule="auto"/>
      <w:jc w:val="both"/>
    </w:pPr>
    <w:rPr>
      <w:rFonts w:ascii="Times" w:eastAsia="Batang" w:hAnsi="Times" w:cs="Times New Roman"/>
      <w:kern w:val="0"/>
      <w:sz w:val="20"/>
      <w:szCs w:val="20"/>
      <w:lang w:val="x-none" w:eastAsia="x-none"/>
    </w:rPr>
  </w:style>
  <w:style w:type="paragraph" w:styleId="DocumentMap">
    <w:name w:val="Document Map"/>
    <w:basedOn w:val="Normal"/>
    <w:link w:val="DocumentMapChar"/>
    <w:semiHidden/>
    <w:qFormat/>
    <w:rsid w:val="002C3656"/>
    <w:pPr>
      <w:shd w:val="clear" w:color="auto" w:fill="000080"/>
      <w:spacing w:after="0" w:line="240" w:lineRule="auto"/>
    </w:pPr>
    <w:rPr>
      <w:rFonts w:ascii="Tahoma" w:eastAsia="Batang" w:hAnsi="Tahoma" w:cs="Times New Roman"/>
      <w:kern w:val="0"/>
      <w:sz w:val="20"/>
      <w:szCs w:val="24"/>
      <w:lang w:val="en-GB" w:eastAsia="x-none"/>
    </w:rPr>
  </w:style>
  <w:style w:type="paragraph" w:customStyle="1" w:styleId="TdocHeading2">
    <w:name w:val="Tdoc_Heading_2"/>
    <w:basedOn w:val="Normal"/>
    <w:qFormat/>
    <w:rsid w:val="002C3656"/>
    <w:pPr>
      <w:spacing w:after="0" w:line="240" w:lineRule="auto"/>
    </w:pPr>
    <w:rPr>
      <w:rFonts w:ascii="Times" w:eastAsia="Batang" w:hAnsi="Times" w:cs="Times New Roman"/>
      <w:kern w:val="0"/>
      <w:sz w:val="20"/>
      <w:szCs w:val="24"/>
      <w:lang w:val="en-GB"/>
    </w:rPr>
  </w:style>
  <w:style w:type="paragraph" w:customStyle="1" w:styleId="NO">
    <w:name w:val="NO"/>
    <w:basedOn w:val="Normal"/>
    <w:qFormat/>
    <w:rsid w:val="002C3656"/>
    <w:pPr>
      <w:keepLines/>
      <w:spacing w:after="0" w:line="240" w:lineRule="auto"/>
      <w:ind w:left="1135" w:hanging="851"/>
    </w:pPr>
    <w:rPr>
      <w:rFonts w:ascii="Times New Roman" w:eastAsia="Batang" w:hAnsi="Times New Roman" w:cs="Times New Roman"/>
      <w:kern w:val="0"/>
      <w:sz w:val="24"/>
      <w:szCs w:val="20"/>
      <w:lang w:val="en-GB"/>
    </w:rPr>
  </w:style>
  <w:style w:type="paragraph" w:customStyle="1" w:styleId="h1">
    <w:name w:val="h1"/>
    <w:basedOn w:val="Normal"/>
    <w:qFormat/>
    <w:rsid w:val="002C3656"/>
    <w:pPr>
      <w:spacing w:after="0" w:line="240" w:lineRule="auto"/>
    </w:pPr>
    <w:rPr>
      <w:rFonts w:ascii="Times" w:eastAsia="Batang" w:hAnsi="Times" w:cs="Times New Roman"/>
      <w:kern w:val="0"/>
      <w:sz w:val="20"/>
      <w:szCs w:val="24"/>
      <w:lang w:val="en-GB"/>
    </w:rPr>
  </w:style>
  <w:style w:type="paragraph" w:styleId="NormalWeb">
    <w:name w:val="Normal (Web)"/>
    <w:basedOn w:val="Normal"/>
    <w:qFormat/>
    <w:rsid w:val="002C3656"/>
    <w:pPr>
      <w:spacing w:beforeAutospacing="1" w:afterAutospacing="1" w:line="240" w:lineRule="auto"/>
    </w:pPr>
    <w:rPr>
      <w:rFonts w:ascii="Arial" w:eastAsia="SimSun" w:hAnsi="Arial" w:cs="Arial"/>
      <w:color w:val="493118"/>
      <w:kern w:val="0"/>
      <w:sz w:val="18"/>
      <w:szCs w:val="18"/>
      <w:lang w:eastAsia="zh-CN"/>
    </w:rPr>
  </w:style>
  <w:style w:type="paragraph" w:styleId="TOC1">
    <w:name w:val="toc 1"/>
    <w:basedOn w:val="Normal"/>
    <w:next w:val="Normal"/>
    <w:autoRedefine/>
    <w:uiPriority w:val="39"/>
    <w:rsid w:val="002C3656"/>
    <w:pPr>
      <w:tabs>
        <w:tab w:val="left" w:pos="403"/>
        <w:tab w:val="right" w:leader="dot" w:pos="9631"/>
      </w:tabs>
      <w:spacing w:before="120" w:after="120" w:line="240" w:lineRule="auto"/>
    </w:pPr>
    <w:rPr>
      <w:rFonts w:ascii="Times New Roman" w:eastAsia="Times New Roman" w:hAnsi="Times New Roman" w:cs="Times New Roman"/>
      <w:b/>
      <w:bCs/>
      <w:caps/>
      <w:kern w:val="0"/>
      <w:sz w:val="20"/>
      <w:szCs w:val="20"/>
    </w:rPr>
  </w:style>
  <w:style w:type="paragraph" w:styleId="TOC2">
    <w:name w:val="toc 2"/>
    <w:basedOn w:val="Normal"/>
    <w:next w:val="Normal"/>
    <w:autoRedefine/>
    <w:uiPriority w:val="39"/>
    <w:rsid w:val="002C3656"/>
    <w:pPr>
      <w:tabs>
        <w:tab w:val="left" w:pos="960"/>
        <w:tab w:val="right" w:leader="dot" w:pos="9631"/>
      </w:tabs>
      <w:spacing w:after="0" w:line="240" w:lineRule="auto"/>
      <w:ind w:left="238"/>
    </w:pPr>
    <w:rPr>
      <w:rFonts w:ascii="Times New Roman" w:eastAsia="Times New Roman" w:hAnsi="Times New Roman" w:cs="Times New Roman"/>
      <w:smallCaps/>
      <w:kern w:val="0"/>
      <w:sz w:val="20"/>
      <w:szCs w:val="20"/>
    </w:rPr>
  </w:style>
  <w:style w:type="paragraph" w:styleId="TOC3">
    <w:name w:val="toc 3"/>
    <w:basedOn w:val="Normal"/>
    <w:next w:val="Normal"/>
    <w:autoRedefine/>
    <w:uiPriority w:val="39"/>
    <w:rsid w:val="002C3656"/>
    <w:pPr>
      <w:tabs>
        <w:tab w:val="left" w:pos="1200"/>
        <w:tab w:val="right" w:leader="dot" w:pos="9631"/>
      </w:tabs>
      <w:spacing w:after="0" w:line="240" w:lineRule="auto"/>
      <w:ind w:left="403"/>
    </w:pPr>
    <w:rPr>
      <w:rFonts w:ascii="Times" w:eastAsia="Batang" w:hAnsi="Times" w:cs="Times New Roman"/>
      <w:kern w:val="0"/>
      <w:sz w:val="20"/>
      <w:szCs w:val="24"/>
      <w:lang w:val="en-GB"/>
    </w:rPr>
  </w:style>
  <w:style w:type="paragraph" w:styleId="TOC4">
    <w:name w:val="toc 4"/>
    <w:basedOn w:val="Normal"/>
    <w:next w:val="Normal"/>
    <w:autoRedefine/>
    <w:uiPriority w:val="39"/>
    <w:rsid w:val="002C3656"/>
    <w:pPr>
      <w:tabs>
        <w:tab w:val="left" w:pos="1440"/>
        <w:tab w:val="right" w:leader="dot" w:pos="9631"/>
      </w:tabs>
      <w:spacing w:after="0" w:line="240" w:lineRule="auto"/>
      <w:ind w:left="601"/>
    </w:pPr>
    <w:rPr>
      <w:rFonts w:ascii="Times" w:eastAsia="Batang" w:hAnsi="Times" w:cs="Times New Roman"/>
      <w:kern w:val="0"/>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C3656"/>
    <w:pPr>
      <w:keepNext/>
      <w:tabs>
        <w:tab w:val="left" w:pos="360"/>
      </w:tabs>
      <w:spacing w:before="60" w:after="60"/>
      <w:ind w:left="360" w:hanging="360"/>
      <w:jc w:val="both"/>
    </w:pPr>
    <w:rPr>
      <w:rFonts w:ascii="Arial" w:eastAsia="SimSun" w:hAnsi="Arial" w:cs="Arial"/>
      <w:color w:val="0000FF"/>
      <w:kern w:val="2"/>
      <w:sz w:val="22"/>
      <w:szCs w:val="20"/>
      <w:lang w:eastAsia="zh-CN"/>
    </w:rPr>
  </w:style>
  <w:style w:type="paragraph" w:styleId="Date">
    <w:name w:val="Date"/>
    <w:basedOn w:val="Normal"/>
    <w:next w:val="Normal"/>
    <w:link w:val="DateChar"/>
    <w:qFormat/>
    <w:rsid w:val="002C3656"/>
    <w:pPr>
      <w:spacing w:after="0" w:line="240" w:lineRule="auto"/>
    </w:pPr>
    <w:rPr>
      <w:rFonts w:ascii="Times" w:eastAsia="Batang" w:hAnsi="Times" w:cs="Times New Roman"/>
      <w:kern w:val="0"/>
      <w:sz w:val="20"/>
      <w:szCs w:val="24"/>
      <w:lang w:val="en-GB" w:eastAsia="x-none"/>
    </w:rPr>
  </w:style>
  <w:style w:type="paragraph" w:customStyle="1" w:styleId="Default">
    <w:name w:val="Default"/>
    <w:qFormat/>
    <w:rsid w:val="002C3656"/>
    <w:pPr>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2C3656"/>
    <w:rPr>
      <w:rFonts w:ascii="Times New Roman" w:eastAsia="MS Mincho" w:hAnsi="Times New Roman"/>
      <w:sz w:val="22"/>
      <w:lang w:val="x-none"/>
    </w:rPr>
  </w:style>
  <w:style w:type="paragraph" w:customStyle="1" w:styleId="References">
    <w:name w:val="References"/>
    <w:basedOn w:val="Normal"/>
    <w:qFormat/>
    <w:rsid w:val="002C3656"/>
    <w:pPr>
      <w:spacing w:after="0" w:line="240" w:lineRule="auto"/>
    </w:pPr>
    <w:rPr>
      <w:rFonts w:ascii="Times New Roman" w:eastAsia="Times New Roman" w:hAnsi="Times New Roman" w:cs="Times New Roman"/>
      <w:kern w:val="0"/>
      <w:sz w:val="20"/>
      <w:szCs w:val="24"/>
    </w:rPr>
  </w:style>
  <w:style w:type="paragraph" w:customStyle="1" w:styleId="Statement">
    <w:name w:val="Statement"/>
    <w:basedOn w:val="Normal"/>
    <w:qFormat/>
    <w:rsid w:val="002C3656"/>
    <w:pPr>
      <w:keepNext/>
      <w:spacing w:after="0" w:line="240" w:lineRule="auto"/>
      <w:ind w:left="601" w:hanging="601"/>
    </w:pPr>
    <w:rPr>
      <w:rFonts w:ascii="Times New Roman" w:eastAsia="Batang" w:hAnsi="Times New Roman" w:cs="Times New Roman"/>
      <w:b/>
      <w:i/>
      <w:kern w:val="0"/>
      <w:sz w:val="20"/>
      <w:szCs w:val="24"/>
      <w:lang w:eastAsia="ko-KR"/>
    </w:rPr>
  </w:style>
  <w:style w:type="paragraph" w:customStyle="1" w:styleId="B10">
    <w:name w:val="B1"/>
    <w:basedOn w:val="List"/>
    <w:qFormat/>
    <w:rsid w:val="002C3656"/>
    <w:pPr>
      <w:spacing w:after="180"/>
      <w:ind w:left="568" w:hanging="284"/>
    </w:pPr>
    <w:rPr>
      <w:rFonts w:ascii="Times New Roman" w:eastAsia="MS Mincho" w:hAnsi="Times New Roman"/>
      <w:szCs w:val="20"/>
    </w:rPr>
  </w:style>
  <w:style w:type="paragraph" w:customStyle="1" w:styleId="B2">
    <w:name w:val="B2"/>
    <w:basedOn w:val="ListBullet3"/>
    <w:link w:val="B2Char"/>
    <w:qFormat/>
    <w:rsid w:val="002C3656"/>
    <w:pPr>
      <w:spacing w:after="180"/>
      <w:ind w:left="851" w:hanging="284"/>
    </w:pPr>
    <w:rPr>
      <w:rFonts w:ascii="Times New Roman" w:eastAsia="MS Mincho" w:hAnsi="Times New Roman"/>
      <w:szCs w:val="20"/>
    </w:rPr>
  </w:style>
  <w:style w:type="paragraph" w:styleId="ListBullet3">
    <w:name w:val="List Bullet 3"/>
    <w:basedOn w:val="Normal"/>
    <w:qFormat/>
    <w:rsid w:val="002C3656"/>
    <w:pPr>
      <w:spacing w:after="0" w:line="240" w:lineRule="auto"/>
      <w:ind w:left="566" w:hanging="283"/>
    </w:pPr>
    <w:rPr>
      <w:rFonts w:ascii="Times" w:eastAsia="Batang" w:hAnsi="Times" w:cs="Times New Roman"/>
      <w:kern w:val="0"/>
      <w:sz w:val="20"/>
      <w:szCs w:val="24"/>
      <w:lang w:val="en-GB"/>
    </w:rPr>
  </w:style>
  <w:style w:type="paragraph" w:styleId="TOC5">
    <w:name w:val="toc 5"/>
    <w:basedOn w:val="Normal"/>
    <w:next w:val="Normal"/>
    <w:autoRedefine/>
    <w:uiPriority w:val="39"/>
    <w:rsid w:val="002C3656"/>
    <w:pPr>
      <w:spacing w:after="0" w:line="240" w:lineRule="auto"/>
      <w:ind w:left="960"/>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C3656"/>
    <w:pPr>
      <w:spacing w:after="0" w:line="240" w:lineRule="auto"/>
      <w:ind w:left="1200"/>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C3656"/>
    <w:pPr>
      <w:spacing w:after="0" w:line="240" w:lineRule="auto"/>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C3656"/>
    <w:pPr>
      <w:spacing w:after="0" w:line="240" w:lineRule="auto"/>
      <w:ind w:left="1680"/>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C3656"/>
    <w:pPr>
      <w:spacing w:after="0" w:line="240" w:lineRule="auto"/>
      <w:ind w:left="1920"/>
    </w:pPr>
    <w:rPr>
      <w:rFonts w:ascii="Times New Roman" w:eastAsia="MS Mincho" w:hAnsi="Times New Roman" w:cs="Times New Roman"/>
      <w:kern w:val="0"/>
      <w:sz w:val="24"/>
      <w:szCs w:val="24"/>
      <w:lang w:val="en-GB" w:eastAsia="ja-JP"/>
    </w:rPr>
  </w:style>
  <w:style w:type="paragraph" w:styleId="CommentText">
    <w:name w:val="annotation text"/>
    <w:basedOn w:val="Normal"/>
    <w:link w:val="CommentTextChar"/>
    <w:qFormat/>
    <w:rsid w:val="002C3656"/>
    <w:pPr>
      <w:spacing w:after="0" w:line="240" w:lineRule="auto"/>
    </w:pPr>
    <w:rPr>
      <w:rFonts w:ascii="Times" w:eastAsia="Batang" w:hAnsi="Times" w:cs="Times New Roman"/>
      <w:kern w:val="0"/>
      <w:sz w:val="20"/>
      <w:szCs w:val="20"/>
      <w:lang w:val="en-GB"/>
    </w:rPr>
  </w:style>
  <w:style w:type="paragraph" w:styleId="CommentSubject">
    <w:name w:val="annotation subject"/>
    <w:basedOn w:val="CommentText"/>
    <w:link w:val="CommentSubjectChar"/>
    <w:semiHidden/>
    <w:qFormat/>
    <w:rsid w:val="002C3656"/>
    <w:rPr>
      <w:b/>
      <w:bCs/>
      <w:lang w:eastAsia="x-none"/>
    </w:rPr>
  </w:style>
  <w:style w:type="paragraph" w:customStyle="1" w:styleId="EQ">
    <w:name w:val="EQ"/>
    <w:basedOn w:val="Normal"/>
    <w:next w:val="Normal"/>
    <w:qFormat/>
    <w:rsid w:val="002C3656"/>
    <w:pPr>
      <w:keepLines/>
      <w:tabs>
        <w:tab w:val="center" w:pos="4536"/>
        <w:tab w:val="right" w:pos="9072"/>
      </w:tabs>
      <w:spacing w:after="18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qFormat/>
    <w:rsid w:val="002C3656"/>
    <w:pPr>
      <w:keepNext/>
      <w:keepLines/>
      <w:spacing w:after="0" w:line="240" w:lineRule="auto"/>
    </w:pPr>
    <w:rPr>
      <w:rFonts w:ascii="Arial" w:eastAsia="MS Mincho" w:hAnsi="Arial" w:cs="Times New Roman"/>
      <w:kern w:val="0"/>
      <w:sz w:val="18"/>
      <w:szCs w:val="20"/>
      <w:lang w:val="en-GB"/>
    </w:rPr>
  </w:style>
  <w:style w:type="paragraph" w:customStyle="1" w:styleId="TAC">
    <w:name w:val="TAC"/>
    <w:basedOn w:val="Normal"/>
    <w:link w:val="TACChar"/>
    <w:qFormat/>
    <w:rsid w:val="002C3656"/>
    <w:pPr>
      <w:keepLines/>
      <w:spacing w:before="40" w:after="40" w:line="240" w:lineRule="auto"/>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qFormat/>
    <w:rsid w:val="002C3656"/>
    <w:pPr>
      <w:keepNext/>
      <w:spacing w:before="0" w:after="0"/>
      <w:textAlignment w:val="baseline"/>
    </w:pPr>
    <w:rPr>
      <w:rFonts w:ascii="Arial" w:eastAsia="Times New Roman" w:hAnsi="Arial"/>
      <w:b/>
      <w:sz w:val="18"/>
      <w:lang w:eastAsia="en-GB"/>
    </w:rPr>
  </w:style>
  <w:style w:type="paragraph" w:customStyle="1" w:styleId="ZchnZchn">
    <w:name w:val="Zchn Zchn"/>
    <w:qFormat/>
    <w:rsid w:val="002C3656"/>
    <w:pPr>
      <w:keepNext/>
      <w:tabs>
        <w:tab w:val="left" w:pos="851"/>
      </w:tabs>
      <w:suppressAutoHyphens/>
      <w:spacing w:before="60" w:after="60"/>
      <w:ind w:left="851" w:hanging="851"/>
      <w:jc w:val="both"/>
    </w:pPr>
    <w:rPr>
      <w:rFonts w:ascii="Arial" w:eastAsia="SimSun" w:hAnsi="Arial" w:cs="Arial"/>
      <w:color w:val="0000FF"/>
      <w:kern w:val="2"/>
      <w:sz w:val="22"/>
      <w:szCs w:val="20"/>
      <w:lang w:eastAsia="ar-SA"/>
    </w:rPr>
  </w:style>
  <w:style w:type="paragraph" w:styleId="ListBullet">
    <w:name w:val="List Bullet"/>
    <w:basedOn w:val="Normal"/>
    <w:qFormat/>
    <w:rsid w:val="002C3656"/>
    <w:pPr>
      <w:widowControl w:val="0"/>
      <w:spacing w:after="0" w:line="240" w:lineRule="auto"/>
      <w:ind w:hanging="200"/>
      <w:jc w:val="both"/>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StatementBody">
    <w:name w:val="Statement Body"/>
    <w:basedOn w:val="Normal"/>
    <w:link w:val="StatementBodyChar"/>
    <w:qFormat/>
    <w:rsid w:val="002C3656"/>
    <w:pPr>
      <w:spacing w:afterAutospacing="1" w:line="240" w:lineRule="auto"/>
      <w:contextualSpacing/>
    </w:pPr>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Heading1"/>
    <w:qFormat/>
    <w:rsid w:val="002C3656"/>
    <w:pPr>
      <w:keepNext w:val="0"/>
      <w:keepLines w:val="0"/>
      <w:widowControl w:val="0"/>
      <w:tabs>
        <w:tab w:val="left" w:pos="432"/>
      </w:tabs>
      <w:spacing w:after="60" w:line="240" w:lineRule="auto"/>
      <w:ind w:left="432" w:hanging="432"/>
      <w:textAlignment w:val="auto"/>
    </w:pPr>
    <w:rPr>
      <w:rFonts w:eastAsia="Batang" w:cs="Times New Roman"/>
      <w:b/>
      <w:bCs/>
      <w:color w:val="auto"/>
      <w:sz w:val="28"/>
      <w:szCs w:val="32"/>
      <w:lang w:eastAsia="x-none"/>
    </w:rPr>
  </w:style>
  <w:style w:type="paragraph" w:customStyle="1" w:styleId="Comments">
    <w:name w:val="Comments"/>
    <w:basedOn w:val="Normal"/>
    <w:link w:val="CommentsChar"/>
    <w:qFormat/>
    <w:rsid w:val="002C3656"/>
    <w:pPr>
      <w:spacing w:before="40" w:after="0" w:line="240" w:lineRule="auto"/>
    </w:pPr>
    <w:rPr>
      <w:rFonts w:ascii="Arial" w:eastAsia="MS Mincho" w:hAnsi="Arial" w:cs="Times New Roman"/>
      <w:i/>
      <w:kern w:val="0"/>
      <w:sz w:val="18"/>
      <w:szCs w:val="24"/>
      <w:lang w:val="en-GB" w:eastAsia="en-GB"/>
    </w:rPr>
  </w:style>
  <w:style w:type="paragraph" w:customStyle="1" w:styleId="TableCell">
    <w:name w:val="TableCell"/>
    <w:basedOn w:val="Normal"/>
    <w:qFormat/>
    <w:rsid w:val="002C3656"/>
    <w:pPr>
      <w:snapToGrid w:val="0"/>
      <w:spacing w:before="20" w:after="20" w:line="240" w:lineRule="auto"/>
    </w:pPr>
    <w:rPr>
      <w:rFonts w:ascii="Times New Roman" w:eastAsia="Times New Roman" w:hAnsi="Times New Roman" w:cs="Times New Roman"/>
      <w:kern w:val="0"/>
      <w:sz w:val="20"/>
      <w:szCs w:val="21"/>
      <w:lang w:eastAsia="zh-CN"/>
    </w:rPr>
  </w:style>
  <w:style w:type="paragraph" w:customStyle="1" w:styleId="TH">
    <w:name w:val="TH"/>
    <w:basedOn w:val="Normal"/>
    <w:link w:val="THChar"/>
    <w:qFormat/>
    <w:rsid w:val="002C3656"/>
    <w:pPr>
      <w:keepNext/>
      <w:keepLines/>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Doc-text2">
    <w:name w:val="Doc-text2"/>
    <w:basedOn w:val="Normal"/>
    <w:qFormat/>
    <w:rsid w:val="002C3656"/>
    <w:pPr>
      <w:tabs>
        <w:tab w:val="left" w:pos="1622"/>
      </w:tabs>
      <w:spacing w:after="0" w:line="240" w:lineRule="auto"/>
      <w:ind w:left="1622" w:hanging="363"/>
    </w:pPr>
    <w:rPr>
      <w:rFonts w:ascii="Arial" w:eastAsia="MS Mincho" w:hAnsi="Arial" w:cs="Times New Roman"/>
      <w:kern w:val="0"/>
      <w:sz w:val="20"/>
      <w:szCs w:val="24"/>
      <w:lang w:val="en-GB" w:eastAsia="en-GB"/>
    </w:rPr>
  </w:style>
  <w:style w:type="paragraph" w:customStyle="1" w:styleId="ListParagraph3">
    <w:name w:val="List Paragraph3"/>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2">
    <w:name w:val="List Paragraph2"/>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PlainText">
    <w:name w:val="Plain Text"/>
    <w:basedOn w:val="Normal"/>
    <w:link w:val="PlainTextChar"/>
    <w:uiPriority w:val="99"/>
    <w:unhideWhenUsed/>
    <w:qFormat/>
    <w:rsid w:val="002C3656"/>
    <w:pPr>
      <w:spacing w:after="0" w:line="240" w:lineRule="auto"/>
    </w:pPr>
    <w:rPr>
      <w:rFonts w:ascii="Arial" w:eastAsia="MS Gothic" w:hAnsi="Arial" w:cs="Times New Roman"/>
      <w:color w:val="000000"/>
      <w:kern w:val="0"/>
      <w:sz w:val="20"/>
      <w:szCs w:val="20"/>
      <w:lang w:val="x-none"/>
    </w:rPr>
  </w:style>
  <w:style w:type="paragraph" w:customStyle="1" w:styleId="ListParagraph5">
    <w:name w:val="List Paragraph5"/>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4">
    <w:name w:val="List Paragraph4"/>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Index1">
    <w:name w:val="index 1"/>
    <w:basedOn w:val="Normal"/>
    <w:qFormat/>
    <w:rsid w:val="002C3656"/>
    <w:pPr>
      <w:keepLines/>
      <w:spacing w:after="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50">
    <w:name w:val="标题 5"/>
    <w:basedOn w:val="Normal"/>
    <w:link w:val="5Char"/>
    <w:qFormat/>
    <w:rsid w:val="002C3656"/>
    <w:pPr>
      <w:keepNext/>
      <w:tabs>
        <w:tab w:val="left" w:pos="1008"/>
      </w:tabs>
      <w:spacing w:before="240" w:after="60" w:line="240" w:lineRule="auto"/>
      <w:ind w:left="1008" w:hanging="1008"/>
    </w:pPr>
    <w:rPr>
      <w:rFonts w:ascii="Arial" w:hAnsi="Arial" w:cstheme="minorBidi"/>
      <w:kern w:val="0"/>
    </w:rPr>
  </w:style>
  <w:style w:type="paragraph" w:customStyle="1" w:styleId="8">
    <w:name w:val="标题 8"/>
    <w:basedOn w:val="Normal"/>
    <w:qFormat/>
    <w:rsid w:val="002C3656"/>
    <w:pPr>
      <w:tabs>
        <w:tab w:val="left" w:pos="1440"/>
      </w:tabs>
      <w:spacing w:before="240" w:after="60" w:line="240" w:lineRule="auto"/>
    </w:pPr>
    <w:rPr>
      <w:rFonts w:ascii="Times New Roman" w:eastAsia="MS PGothic" w:hAnsi="Times New Roman" w:cs="Times New Roman"/>
      <w:i/>
      <w:iCs/>
      <w:kern w:val="0"/>
      <w:sz w:val="24"/>
      <w:szCs w:val="24"/>
      <w:lang w:eastAsia="ja-JP"/>
    </w:rPr>
  </w:style>
  <w:style w:type="paragraph" w:customStyle="1" w:styleId="9">
    <w:name w:val="标题 9"/>
    <w:basedOn w:val="Normal"/>
    <w:qFormat/>
    <w:rsid w:val="002C3656"/>
    <w:pPr>
      <w:tabs>
        <w:tab w:val="left" w:pos="1584"/>
      </w:tabs>
      <w:spacing w:before="240" w:after="60" w:line="240" w:lineRule="auto"/>
      <w:ind w:left="1584" w:hanging="1584"/>
    </w:pPr>
    <w:rPr>
      <w:rFonts w:ascii="Arial" w:eastAsia="MS PGothic" w:hAnsi="Arial" w:cs="Arial"/>
      <w:kern w:val="0"/>
      <w:lang w:eastAsia="ja-JP"/>
    </w:rPr>
  </w:style>
  <w:style w:type="paragraph" w:customStyle="1" w:styleId="6">
    <w:name w:val="标题 6"/>
    <w:basedOn w:val="Normal"/>
    <w:qFormat/>
    <w:rsid w:val="002C3656"/>
    <w:pPr>
      <w:tabs>
        <w:tab w:val="left" w:pos="1152"/>
      </w:tabs>
      <w:spacing w:after="0" w:line="240" w:lineRule="auto"/>
    </w:pPr>
    <w:rPr>
      <w:rFonts w:ascii="Times" w:eastAsia="MS PGothic" w:hAnsi="Times" w:cs="Times"/>
      <w:kern w:val="0"/>
      <w:sz w:val="20"/>
      <w:szCs w:val="20"/>
      <w:lang w:eastAsia="ja-JP"/>
    </w:rPr>
  </w:style>
  <w:style w:type="paragraph" w:customStyle="1" w:styleId="7">
    <w:name w:val="标题 7"/>
    <w:basedOn w:val="Normal"/>
    <w:qFormat/>
    <w:rsid w:val="002C3656"/>
    <w:pPr>
      <w:tabs>
        <w:tab w:val="left" w:pos="1296"/>
      </w:tabs>
      <w:spacing w:after="0" w:line="240" w:lineRule="auto"/>
    </w:pPr>
    <w:rPr>
      <w:rFonts w:ascii="Times" w:eastAsia="MS PGothic" w:hAnsi="Times" w:cs="Times"/>
      <w:kern w:val="0"/>
      <w:sz w:val="20"/>
      <w:szCs w:val="20"/>
      <w:lang w:eastAsia="ja-JP"/>
    </w:rPr>
  </w:style>
  <w:style w:type="paragraph" w:customStyle="1" w:styleId="3nobreakH3Underrubrik2h3MemoHeading3helloTitre">
    <w:name w:val="スタイル 見出し 3no breakH3Underrubrik2h3Memo Heading 3helloTitre ..."/>
    <w:basedOn w:val="Heading3"/>
    <w:qFormat/>
    <w:rsid w:val="002C3656"/>
  </w:style>
  <w:style w:type="paragraph" w:customStyle="1" w:styleId="ListParagraph7">
    <w:name w:val="List Paragraph7"/>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6">
    <w:name w:val="List Paragraph6"/>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Proposal">
    <w:name w:val="Proposal"/>
    <w:basedOn w:val="Normal"/>
    <w:link w:val="ProposalChar"/>
    <w:qFormat/>
    <w:rsid w:val="002C3656"/>
    <w:pPr>
      <w:tabs>
        <w:tab w:val="left" w:pos="1701"/>
      </w:tabs>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paragraph" w:customStyle="1" w:styleId="61">
    <w:name w:val="标题 61"/>
    <w:basedOn w:val="Normal"/>
    <w:qFormat/>
    <w:rsid w:val="002C3656"/>
    <w:pPr>
      <w:tabs>
        <w:tab w:val="left" w:pos="1152"/>
      </w:tabs>
      <w:spacing w:after="0" w:line="240" w:lineRule="auto"/>
    </w:pPr>
    <w:rPr>
      <w:rFonts w:ascii="Times" w:eastAsia="MS PGothic" w:hAnsi="Times" w:cs="Times"/>
      <w:kern w:val="0"/>
      <w:sz w:val="20"/>
      <w:szCs w:val="20"/>
      <w:lang w:eastAsia="ja-JP"/>
    </w:rPr>
  </w:style>
  <w:style w:type="paragraph" w:customStyle="1" w:styleId="ListParagraph8">
    <w:name w:val="List Paragraph8"/>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NoSpacing">
    <w:name w:val="No Spacing"/>
    <w:uiPriority w:val="1"/>
    <w:qFormat/>
    <w:rsid w:val="002C3656"/>
    <w:pPr>
      <w:ind w:left="720" w:hanging="360"/>
    </w:pPr>
    <w:rPr>
      <w:rFonts w:eastAsia="SimSun" w:cs="Times New Roman"/>
      <w:sz w:val="22"/>
      <w:lang w:eastAsia="zh-CN"/>
    </w:rPr>
  </w:style>
  <w:style w:type="paragraph" w:customStyle="1" w:styleId="StyleHeading1H1h1appheading1l1MemoHeading1h11h12h13h">
    <w:name w:val="Style Heading 1H1h1app heading 1l1Memo Heading 1h11h12h13h..."/>
    <w:basedOn w:val="Heading1"/>
    <w:qFormat/>
    <w:rsid w:val="002C3656"/>
    <w:pPr>
      <w:keepNext w:val="0"/>
      <w:keepLines w:val="0"/>
      <w:widowControl w:val="0"/>
      <w:spacing w:after="60" w:line="240" w:lineRule="auto"/>
      <w:textAlignment w:val="auto"/>
    </w:pPr>
    <w:rPr>
      <w:rFonts w:ascii="Helvetica" w:eastAsia="Times New Roman" w:hAnsi="Helvetica" w:cs="Times New Roman"/>
      <w:b/>
      <w:bCs/>
      <w:color w:val="auto"/>
      <w:sz w:val="28"/>
      <w:szCs w:val="20"/>
      <w:lang w:val="en-US"/>
    </w:rPr>
  </w:style>
  <w:style w:type="paragraph" w:customStyle="1" w:styleId="71">
    <w:name w:val="标题 71"/>
    <w:basedOn w:val="Normal"/>
    <w:qFormat/>
    <w:rsid w:val="002C3656"/>
    <w:pPr>
      <w:tabs>
        <w:tab w:val="left" w:pos="1296"/>
      </w:tabs>
      <w:spacing w:after="0" w:line="240" w:lineRule="auto"/>
    </w:pPr>
    <w:rPr>
      <w:rFonts w:ascii="Times" w:eastAsia="MS PGothic" w:hAnsi="Times" w:cs="Times"/>
      <w:kern w:val="0"/>
      <w:sz w:val="20"/>
      <w:szCs w:val="20"/>
      <w:lang w:eastAsia="ja-JP"/>
    </w:rPr>
  </w:style>
  <w:style w:type="paragraph" w:customStyle="1" w:styleId="tac0">
    <w:name w:val="tac"/>
    <w:basedOn w:val="Normal"/>
    <w:qFormat/>
    <w:rsid w:val="002C3656"/>
    <w:pPr>
      <w:keepNext/>
      <w:spacing w:after="0" w:line="240" w:lineRule="auto"/>
      <w:jc w:val="center"/>
    </w:pPr>
    <w:rPr>
      <w:rFonts w:ascii="Arial" w:eastAsia="SimSun" w:hAnsi="Arial" w:cs="Arial"/>
      <w:kern w:val="0"/>
      <w:sz w:val="18"/>
      <w:szCs w:val="18"/>
      <w:lang w:eastAsia="zh-CN"/>
    </w:rPr>
  </w:style>
  <w:style w:type="paragraph" w:customStyle="1" w:styleId="th0">
    <w:name w:val="th"/>
    <w:basedOn w:val="Normal"/>
    <w:qFormat/>
    <w:rsid w:val="002C3656"/>
    <w:pPr>
      <w:keepNext/>
      <w:spacing w:before="60" w:after="180" w:line="240" w:lineRule="auto"/>
      <w:jc w:val="center"/>
    </w:pPr>
    <w:rPr>
      <w:rFonts w:ascii="Arial" w:eastAsia="SimSun" w:hAnsi="Arial" w:cs="Arial"/>
      <w:b/>
      <w:bCs/>
      <w:kern w:val="0"/>
      <w:sz w:val="20"/>
      <w:szCs w:val="20"/>
      <w:lang w:eastAsia="zh-CN"/>
    </w:rPr>
  </w:style>
  <w:style w:type="paragraph" w:customStyle="1" w:styleId="tah0">
    <w:name w:val="tah"/>
    <w:basedOn w:val="Normal"/>
    <w:qFormat/>
    <w:rsid w:val="002C3656"/>
    <w:pPr>
      <w:keepNext/>
      <w:spacing w:after="0" w:line="240" w:lineRule="auto"/>
      <w:jc w:val="center"/>
    </w:pPr>
    <w:rPr>
      <w:rFonts w:ascii="Arial" w:eastAsia="SimSun" w:hAnsi="Arial" w:cs="Arial"/>
      <w:b/>
      <w:bCs/>
      <w:kern w:val="0"/>
      <w:sz w:val="18"/>
      <w:szCs w:val="18"/>
      <w:lang w:eastAsia="zh-CN"/>
    </w:rPr>
  </w:style>
  <w:style w:type="paragraph" w:customStyle="1" w:styleId="IvDbodytext">
    <w:name w:val="IvD bodytext"/>
    <w:basedOn w:val="BodyText"/>
    <w:link w:val="IvDbodytextChar"/>
    <w:qFormat/>
    <w:rsid w:val="002C365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rsid w:val="002C3656"/>
    <w:rPr>
      <w:rFonts w:eastAsia="MS Mincho"/>
      <w:iCs/>
      <w:color w:val="000000"/>
    </w:rPr>
  </w:style>
  <w:style w:type="paragraph" w:customStyle="1" w:styleId="LGTdoc">
    <w:name w:val="LGTdoc_본문"/>
    <w:basedOn w:val="Normal"/>
    <w:link w:val="LGTdocChar"/>
    <w:qFormat/>
    <w:rsid w:val="002C3656"/>
    <w:pPr>
      <w:widowControl w:val="0"/>
      <w:snapToGrid w:val="0"/>
      <w:spacing w:after="0" w:line="264" w:lineRule="auto"/>
      <w:jc w:val="both"/>
    </w:pPr>
    <w:rPr>
      <w:rFonts w:ascii="Times New Roman" w:eastAsia="Batang" w:hAnsi="Times New Roman" w:cs="Times New Roman"/>
      <w:szCs w:val="24"/>
      <w:lang w:val="en-GB" w:eastAsia="ko-KR"/>
    </w:rPr>
  </w:style>
  <w:style w:type="paragraph" w:customStyle="1" w:styleId="LGTdoc1">
    <w:name w:val="LGTdoc_제목1"/>
    <w:basedOn w:val="Normal"/>
    <w:link w:val="LGTdoc1Char"/>
    <w:qFormat/>
    <w:rsid w:val="002C3656"/>
    <w:pPr>
      <w:snapToGrid w:val="0"/>
      <w:spacing w:before="120" w:afterAutospacing="1" w:line="240" w:lineRule="auto"/>
      <w:jc w:val="both"/>
    </w:pPr>
    <w:rPr>
      <w:rFonts w:ascii="Times New Roman" w:eastAsia="Batang" w:hAnsi="Times New Roman" w:cs="Times New Roman"/>
      <w:b/>
      <w:kern w:val="0"/>
      <w:sz w:val="28"/>
      <w:szCs w:val="20"/>
      <w:lang w:val="en-GB" w:eastAsia="ko-KR"/>
    </w:rPr>
  </w:style>
  <w:style w:type="paragraph" w:customStyle="1" w:styleId="heading30">
    <w:name w:val="heading3"/>
    <w:basedOn w:val="Normal"/>
    <w:qFormat/>
    <w:rsid w:val="002C3656"/>
    <w:pPr>
      <w:keepNext/>
      <w:spacing w:before="240" w:after="60" w:line="240" w:lineRule="auto"/>
      <w:ind w:left="720" w:hanging="720"/>
    </w:pPr>
    <w:rPr>
      <w:rFonts w:ascii="Arial" w:eastAsia="MS PGothic" w:hAnsi="Arial" w:cs="Arial"/>
      <w:color w:val="000000"/>
      <w:kern w:val="0"/>
      <w:sz w:val="20"/>
      <w:szCs w:val="20"/>
      <w:lang w:eastAsia="ja-JP"/>
    </w:rPr>
  </w:style>
  <w:style w:type="paragraph" w:customStyle="1" w:styleId="heading40">
    <w:name w:val="heading4"/>
    <w:basedOn w:val="Normal"/>
    <w:qFormat/>
    <w:rsid w:val="002C3656"/>
    <w:pPr>
      <w:keepNext/>
      <w:spacing w:before="240" w:after="60" w:line="240" w:lineRule="auto"/>
      <w:ind w:left="864" w:hanging="864"/>
    </w:pPr>
    <w:rPr>
      <w:rFonts w:ascii="Arial" w:eastAsia="MS PGothic" w:hAnsi="Arial" w:cs="Arial"/>
      <w:i/>
      <w:iCs/>
      <w:color w:val="000000"/>
      <w:kern w:val="0"/>
      <w:sz w:val="20"/>
      <w:szCs w:val="20"/>
      <w:lang w:eastAsia="ja-JP"/>
    </w:rPr>
  </w:style>
  <w:style w:type="paragraph" w:customStyle="1" w:styleId="4h4H4H41h41H42h42H43h43H411h411H421h421H44h3">
    <w:name w:val="スタイル 見出し 4h4H4H41h41H42h42H43h43H411h411H421h421H44h...3"/>
    <w:basedOn w:val="Heading4"/>
    <w:qFormat/>
    <w:rsid w:val="002C3656"/>
    <w:pPr>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2C3656"/>
    <w:rPr>
      <w:iCs/>
    </w:rPr>
  </w:style>
  <w:style w:type="paragraph" w:styleId="Revision">
    <w:name w:val="Revision"/>
    <w:uiPriority w:val="99"/>
    <w:semiHidden/>
    <w:qFormat/>
    <w:rsid w:val="002C3656"/>
    <w:pPr>
      <w:ind w:left="720" w:hanging="360"/>
    </w:pPr>
    <w:rPr>
      <w:rFonts w:ascii="Times" w:eastAsia="Batang" w:hAnsi="Times" w:cs="Times New Roman"/>
      <w:sz w:val="22"/>
      <w:szCs w:val="24"/>
      <w:lang w:val="en-GB"/>
    </w:rPr>
  </w:style>
  <w:style w:type="paragraph" w:customStyle="1" w:styleId="Style1">
    <w:name w:val="Style1"/>
    <w:basedOn w:val="Normal"/>
    <w:link w:val="Style1Char"/>
    <w:qFormat/>
    <w:rsid w:val="002C3656"/>
    <w:pPr>
      <w:spacing w:afterAutospacing="1" w:line="300" w:lineRule="auto"/>
      <w:ind w:firstLine="360"/>
      <w:contextualSpacing/>
      <w:jc w:val="both"/>
    </w:pPr>
    <w:rPr>
      <w:rFonts w:ascii="Times New Roman" w:eastAsia="SimSun" w:hAnsi="Times New Roman" w:cs="Times New Roman"/>
      <w:kern w:val="0"/>
      <w:sz w:val="20"/>
      <w:szCs w:val="20"/>
      <w:lang w:eastAsia="zh-CN"/>
    </w:rPr>
  </w:style>
  <w:style w:type="paragraph" w:styleId="BodyText2">
    <w:name w:val="Body Text 2"/>
    <w:basedOn w:val="Normal"/>
    <w:link w:val="BodyText2Char"/>
    <w:qFormat/>
    <w:rsid w:val="002C3656"/>
    <w:pPr>
      <w:spacing w:after="120" w:line="480" w:lineRule="auto"/>
    </w:pPr>
    <w:rPr>
      <w:rFonts w:ascii="Times" w:eastAsia="Batang" w:hAnsi="Times" w:cs="Times New Roman"/>
      <w:kern w:val="0"/>
      <w:sz w:val="20"/>
      <w:szCs w:val="24"/>
      <w:lang w:val="en-GB"/>
    </w:rPr>
  </w:style>
  <w:style w:type="paragraph" w:customStyle="1" w:styleId="Paragraph">
    <w:name w:val="Paragraph"/>
    <w:basedOn w:val="Normal"/>
    <w:link w:val="ParagraphChar"/>
    <w:qFormat/>
    <w:rsid w:val="002C3656"/>
    <w:pPr>
      <w:spacing w:before="220" w:after="0" w:line="240" w:lineRule="auto"/>
    </w:pPr>
    <w:rPr>
      <w:rFonts w:ascii="Times New Roman" w:eastAsia="SimSun" w:hAnsi="Times New Roman" w:cs="Times New Roman"/>
      <w:kern w:val="0"/>
      <w:szCs w:val="20"/>
      <w:lang w:val="en-GB"/>
    </w:rPr>
  </w:style>
  <w:style w:type="paragraph" w:customStyle="1" w:styleId="3GPPText">
    <w:name w:val="3GPP Text"/>
    <w:basedOn w:val="Normal"/>
    <w:link w:val="3GPPTextChar"/>
    <w:qFormat/>
    <w:rsid w:val="002C3656"/>
    <w:pPr>
      <w:spacing w:before="120" w:after="120" w:line="240" w:lineRule="auto"/>
      <w:jc w:val="both"/>
      <w:textAlignment w:val="baseline"/>
    </w:pPr>
    <w:rPr>
      <w:rFonts w:ascii="Times New Roman" w:eastAsia="SimSun" w:hAnsi="Times New Roman" w:cs="Times New Roman"/>
      <w:kern w:val="0"/>
      <w:szCs w:val="20"/>
    </w:rPr>
  </w:style>
  <w:style w:type="paragraph" w:customStyle="1" w:styleId="3GPPAgreements">
    <w:name w:val="3GPP Agreements"/>
    <w:basedOn w:val="3GPPNormalText"/>
    <w:link w:val="3GPPAgreementsChar"/>
    <w:qFormat/>
    <w:rsid w:val="002C3656"/>
    <w:pPr>
      <w:spacing w:before="60" w:after="60"/>
      <w:outlineLvl w:val="1"/>
    </w:pPr>
    <w:rPr>
      <w:lang w:val="en-US" w:eastAsia="en-US"/>
    </w:rPr>
  </w:style>
  <w:style w:type="paragraph" w:customStyle="1" w:styleId="3GPPH3">
    <w:name w:val="3GPP H3"/>
    <w:basedOn w:val="Heading3"/>
    <w:link w:val="3GPPH3Char"/>
    <w:qFormat/>
    <w:rsid w:val="002C3656"/>
    <w:pPr>
      <w:keepLines/>
      <w:tabs>
        <w:tab w:val="left" w:pos="0"/>
      </w:tabs>
      <w:spacing w:before="120" w:after="120"/>
      <w:ind w:left="709" w:hanging="709"/>
      <w:textAlignment w:val="baseline"/>
    </w:pPr>
    <w:rPr>
      <w:rFonts w:eastAsia="SimSun"/>
      <w:b w:val="0"/>
      <w:sz w:val="28"/>
      <w:szCs w:val="20"/>
      <w:lang w:eastAsia="en-US"/>
    </w:rPr>
  </w:style>
  <w:style w:type="paragraph" w:customStyle="1" w:styleId="00Text">
    <w:name w:val="00_Text"/>
    <w:basedOn w:val="Normal"/>
    <w:link w:val="00TextChar"/>
    <w:qFormat/>
    <w:rsid w:val="002C3656"/>
    <w:pPr>
      <w:spacing w:after="120" w:line="240" w:lineRule="auto"/>
      <w:jc w:val="both"/>
    </w:pPr>
    <w:rPr>
      <w:rFonts w:ascii="Times New Roman" w:eastAsia="SimSun" w:hAnsi="Times New Roman" w:cs="Times New Roman"/>
      <w:kern w:val="0"/>
      <w:sz w:val="20"/>
      <w:szCs w:val="24"/>
      <w:lang w:eastAsia="zh-CN"/>
    </w:rPr>
  </w:style>
  <w:style w:type="paragraph" w:customStyle="1" w:styleId="0Maintext">
    <w:name w:val="0 Main text"/>
    <w:basedOn w:val="Normal"/>
    <w:link w:val="0MaintextChar"/>
    <w:qFormat/>
    <w:rsid w:val="002C3656"/>
    <w:pPr>
      <w:spacing w:afterAutospacing="1" w:line="288" w:lineRule="auto"/>
      <w:ind w:firstLine="360"/>
      <w:jc w:val="both"/>
    </w:pPr>
    <w:rPr>
      <w:rFonts w:ascii="Times New Roman" w:eastAsia="Times New Roman" w:hAnsi="Times New Roman" w:cs="Batang"/>
      <w:kern w:val="0"/>
      <w:sz w:val="20"/>
      <w:szCs w:val="20"/>
      <w:lang w:val="en-GB"/>
    </w:rPr>
  </w:style>
  <w:style w:type="paragraph" w:customStyle="1" w:styleId="51">
    <w:name w:val="列出段落5"/>
    <w:basedOn w:val="Normal"/>
    <w:uiPriority w:val="99"/>
    <w:qFormat/>
    <w:rsid w:val="002C3656"/>
    <w:pPr>
      <w:spacing w:before="50" w:after="120" w:line="276" w:lineRule="auto"/>
      <w:ind w:firstLine="420"/>
      <w:jc w:val="both"/>
    </w:pPr>
    <w:rPr>
      <w:rFonts w:ascii="Times New Roman" w:eastAsia="SimSun" w:hAnsi="Times New Roman" w:cs="Times New Roman"/>
      <w:kern w:val="0"/>
      <w:sz w:val="20"/>
      <w:szCs w:val="20"/>
      <w:lang w:val="en-GB"/>
    </w:rPr>
  </w:style>
  <w:style w:type="paragraph" w:customStyle="1" w:styleId="2">
    <w:name w:val="列出段落2"/>
    <w:basedOn w:val="Normal"/>
    <w:qFormat/>
    <w:rsid w:val="002C3656"/>
    <w:pPr>
      <w:spacing w:beforeAutospacing="1" w:afterAutospacing="1" w:line="240" w:lineRule="auto"/>
      <w:ind w:left="840"/>
    </w:pPr>
    <w:rPr>
      <w:rFonts w:ascii="Times" w:eastAsia="Times New Roman" w:hAnsi="Times" w:cs="Times"/>
      <w:kern w:val="0"/>
      <w:sz w:val="24"/>
      <w:szCs w:val="24"/>
      <w:lang w:eastAsia="zh-CN"/>
    </w:rPr>
  </w:style>
  <w:style w:type="paragraph" w:customStyle="1" w:styleId="Proposal1">
    <w:name w:val="Proposal1"/>
    <w:basedOn w:val="Normal"/>
    <w:link w:val="Proposal1Char"/>
    <w:qFormat/>
    <w:rsid w:val="002C3656"/>
    <w:pPr>
      <w:tabs>
        <w:tab w:val="left" w:pos="1620"/>
      </w:tabs>
      <w:spacing w:before="120" w:after="0" w:line="240" w:lineRule="auto"/>
      <w:ind w:left="1620" w:hanging="1620"/>
      <w:jc w:val="both"/>
    </w:pPr>
    <w:rPr>
      <w:rFonts w:eastAsia="MS Mincho" w:cs="Times New Roman"/>
      <w:b/>
      <w:kern w:val="0"/>
      <w:sz w:val="20"/>
      <w:szCs w:val="20"/>
    </w:rPr>
  </w:style>
  <w:style w:type="numbering" w:customStyle="1" w:styleId="StyleBulleted">
    <w:name w:val="Style Bulleted"/>
    <w:qFormat/>
    <w:rsid w:val="002C3656"/>
  </w:style>
  <w:style w:type="numbering" w:customStyle="1" w:styleId="StyleBulletedSymbolsymbolLeft025Hanging0">
    <w:name w:val="Style Bulleted Symbol (symbol) Left:  0.25&quot; Hanging:  0."/>
    <w:qFormat/>
    <w:rsid w:val="002C3656"/>
  </w:style>
  <w:style w:type="numbering" w:customStyle="1" w:styleId="StyleBulletedSymbolsymbolLeft025Hanging025">
    <w:name w:val="Style Bulleted Symbol (symbol) Left:  0.25&quot; Hanging:  0.25&quot;"/>
    <w:qFormat/>
    <w:rsid w:val="002C3656"/>
  </w:style>
  <w:style w:type="numbering" w:customStyle="1" w:styleId="StyleBulletedSymbolsymbolLeft025Hanging0251">
    <w:name w:val="Style Bulleted Symbol (symbol) Left:  0.25&quot; Hanging:  0.25&quot;1"/>
    <w:qFormat/>
    <w:rsid w:val="002C3656"/>
  </w:style>
  <w:style w:type="numbering" w:customStyle="1" w:styleId="StyleBulletedSymbolsymbolLeft025Hanging0252">
    <w:name w:val="Style Bulleted Symbol (symbol) Left:  0.25&quot; Hanging:  0.25&quot;2"/>
    <w:qFormat/>
    <w:rsid w:val="002C3656"/>
  </w:style>
  <w:style w:type="numbering" w:customStyle="1" w:styleId="WW8Num15">
    <w:name w:val="WW8Num15"/>
    <w:qFormat/>
  </w:style>
  <w:style w:type="table" w:styleId="TableGrid">
    <w:name w:val="Table Grid"/>
    <w:basedOn w:val="TableNormal"/>
    <w:uiPriority w:val="39"/>
    <w:qFormat/>
    <w:rsid w:val="007D0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link w:val="13"/>
    <w:uiPriority w:val="34"/>
    <w:rsid w:val="002C3656"/>
    <w:rPr>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922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1631</Words>
  <Characters>9299</Characters>
  <Application>Microsoft Office Word</Application>
  <DocSecurity>0</DocSecurity>
  <Lines>77</Lines>
  <Paragraphs>21</Paragraphs>
  <ScaleCrop>false</ScaleCrop>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dc:description/>
  <cp:lastModifiedBy>Abhijeet Masal</cp:lastModifiedBy>
  <cp:revision>12</cp:revision>
  <dcterms:created xsi:type="dcterms:W3CDTF">2020-08-07T04:58:00Z</dcterms:created>
  <dcterms:modified xsi:type="dcterms:W3CDTF">2020-08-07T23:20:00Z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